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42D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9CEAEB" wp14:editId="2DED0F17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2D2E">
        <w:rPr>
          <w:rFonts w:ascii="Times New Roman" w:eastAsia="Times New Roman" w:hAnsi="Times New Roman" w:cs="Times New Roman"/>
          <w:b/>
          <w:sz w:val="36"/>
          <w:szCs w:val="36"/>
        </w:rPr>
        <w:t xml:space="preserve">Совет депутатов </w:t>
      </w:r>
    </w:p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42D2E">
        <w:rPr>
          <w:rFonts w:ascii="Times New Roman" w:eastAsia="Times New Roman" w:hAnsi="Times New Roman" w:cs="Times New Roman"/>
          <w:sz w:val="28"/>
          <w:szCs w:val="20"/>
        </w:rPr>
        <w:t xml:space="preserve"> МО «Котельское сельское поселение» </w:t>
      </w:r>
    </w:p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42D2E">
        <w:rPr>
          <w:rFonts w:ascii="Times New Roman" w:eastAsia="Times New Roman" w:hAnsi="Times New Roman" w:cs="Times New Roman"/>
          <w:sz w:val="28"/>
          <w:szCs w:val="20"/>
        </w:rPr>
        <w:t xml:space="preserve">Кингисеппского муниципального района </w:t>
      </w:r>
    </w:p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42D2E">
        <w:rPr>
          <w:rFonts w:ascii="Times New Roman" w:eastAsia="Times New Roman" w:hAnsi="Times New Roman" w:cs="Times New Roman"/>
          <w:sz w:val="28"/>
          <w:szCs w:val="20"/>
        </w:rPr>
        <w:t>Ленинградской области</w:t>
      </w:r>
    </w:p>
    <w:p w:rsidR="00F42D2E" w:rsidRPr="00F42D2E" w:rsidRDefault="00F42D2E" w:rsidP="00F42D2E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42D2E" w:rsidRPr="00F42D2E" w:rsidRDefault="00F42D2E" w:rsidP="00F42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2D2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                                             Решение</w:t>
      </w:r>
    </w:p>
    <w:p w:rsidR="00F42D2E" w:rsidRPr="00F42D2E" w:rsidRDefault="00F42D2E" w:rsidP="00F42D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42D2E" w:rsidRPr="00F42D2E" w:rsidRDefault="00F42D2E" w:rsidP="00F42D2E">
      <w:pPr>
        <w:spacing w:after="0"/>
        <w:ind w:right="2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от  13.02.2020 года  №  38 </w:t>
      </w:r>
    </w:p>
    <w:p w:rsidR="00F42D2E" w:rsidRPr="00F42D2E" w:rsidRDefault="00F42D2E" w:rsidP="00F4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Об утверждении Отчета</w:t>
      </w: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Контрольно-счетной палаты МО</w:t>
      </w: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«Кингисеппский муниципальный район» </w:t>
      </w: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об исполнении </w:t>
      </w:r>
      <w:r w:rsidRPr="00F42D2E">
        <w:rPr>
          <w:rFonts w:ascii="Times New Roman" w:eastAsia="Calibri" w:hAnsi="Times New Roman" w:cs="Times New Roman"/>
          <w:sz w:val="26"/>
          <w:szCs w:val="26"/>
        </w:rPr>
        <w:t>полномочий контрольно-</w:t>
      </w:r>
    </w:p>
    <w:p w:rsidR="00F42D2E" w:rsidRPr="00F42D2E" w:rsidRDefault="00F42D2E" w:rsidP="00F42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счетного органа МО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 «Котельское</w:t>
      </w: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поселение» </w:t>
      </w:r>
      <w:r w:rsidRPr="00F42D2E">
        <w:rPr>
          <w:rFonts w:ascii="Times New Roman" w:eastAsia="Calibri" w:hAnsi="Times New Roman" w:cs="Times New Roman"/>
          <w:sz w:val="26"/>
          <w:szCs w:val="26"/>
        </w:rPr>
        <w:t>по осуществлению</w:t>
      </w:r>
    </w:p>
    <w:p w:rsidR="00F42D2E" w:rsidRPr="00F42D2E" w:rsidRDefault="00F42D2E" w:rsidP="00F42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</w:t>
      </w:r>
    </w:p>
    <w:p w:rsidR="00F42D2E" w:rsidRPr="00F42D2E" w:rsidRDefault="00F42D2E" w:rsidP="00F42D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Times New Roman" w:hAnsi="Times New Roman" w:cs="Times New Roman"/>
          <w:sz w:val="26"/>
          <w:szCs w:val="26"/>
        </w:rPr>
        <w:t>финансового контроля за 2019 год</w:t>
      </w:r>
    </w:p>
    <w:p w:rsidR="00F42D2E" w:rsidRPr="00F42D2E" w:rsidRDefault="00F42D2E" w:rsidP="00F42D2E">
      <w:pPr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D2E" w:rsidRPr="00F42D2E" w:rsidRDefault="00F42D2E" w:rsidP="00F42D2E">
      <w:pPr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В целях реализации статьи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Соглашения от 30.12.2015г. №4 </w:t>
      </w:r>
      <w:r w:rsidRPr="00F42D2E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передаче полномочий контрольно-счетного органа </w:t>
      </w:r>
      <w:r w:rsidRPr="00F42D2E">
        <w:rPr>
          <w:rFonts w:ascii="Times New Roman" w:eastAsia="Calibri" w:hAnsi="Times New Roman" w:cs="Times New Roman"/>
          <w:sz w:val="26"/>
          <w:szCs w:val="26"/>
        </w:rPr>
        <w:t>М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>О «Котельское сельское поселение» по осуществлению внешнего муни</w:t>
      </w:r>
      <w:r w:rsidRPr="00F42D2E">
        <w:rPr>
          <w:rFonts w:ascii="Times New Roman" w:eastAsia="Calibri" w:hAnsi="Times New Roman" w:cs="Times New Roman"/>
          <w:sz w:val="26"/>
          <w:szCs w:val="26"/>
        </w:rPr>
        <w:t>ципального финансового контроля на 2016-2019 годы,  рассмотрев отчет Контрольно-счетной палаты МО «Кингисеппский муниципальный район» об  исполнении полномочий контрольно-счетного</w:t>
      </w:r>
      <w:proofErr w:type="gramEnd"/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 органа МО «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>Котельское</w:t>
      </w:r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по осуществлению 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внешнего муниципального финансового контроля </w:t>
      </w:r>
      <w:r w:rsidRPr="00F42D2E">
        <w:rPr>
          <w:rFonts w:ascii="Times New Roman" w:eastAsia="Calibri" w:hAnsi="Times New Roman" w:cs="Times New Roman"/>
          <w:sz w:val="26"/>
          <w:szCs w:val="26"/>
        </w:rPr>
        <w:t>за 2019 год, Совет депутатов МО «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Котельское </w:t>
      </w:r>
      <w:r w:rsidRPr="00F42D2E">
        <w:rPr>
          <w:rFonts w:ascii="Times New Roman" w:eastAsia="Calibri" w:hAnsi="Times New Roman" w:cs="Times New Roman"/>
          <w:sz w:val="26"/>
          <w:szCs w:val="26"/>
        </w:rPr>
        <w:t>сельское поселение»,</w:t>
      </w:r>
    </w:p>
    <w:p w:rsidR="00F42D2E" w:rsidRPr="00F42D2E" w:rsidRDefault="00F42D2E" w:rsidP="00F42D2E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D2E" w:rsidRPr="00F42D2E" w:rsidRDefault="00F42D2E" w:rsidP="00F42D2E">
      <w:pPr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F42D2E" w:rsidRPr="00F42D2E" w:rsidRDefault="00F42D2E" w:rsidP="00F42D2E">
      <w:pPr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D2E" w:rsidRPr="00F42D2E" w:rsidRDefault="00F42D2E" w:rsidP="00F42D2E">
      <w:pPr>
        <w:tabs>
          <w:tab w:val="left" w:pos="426"/>
        </w:tabs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1.</w:t>
      </w:r>
      <w:r w:rsidRPr="00F42D2E">
        <w:rPr>
          <w:rFonts w:ascii="Times New Roman" w:eastAsia="Calibri" w:hAnsi="Times New Roman" w:cs="Times New Roman"/>
          <w:sz w:val="26"/>
          <w:szCs w:val="26"/>
        </w:rPr>
        <w:tab/>
        <w:t xml:space="preserve">Утвердить представленный Отчет Контрольно-счетной палаты                                  МО «Кингисеппский муниципальный район» 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об исполнении </w:t>
      </w:r>
      <w:r w:rsidRPr="00F42D2E">
        <w:rPr>
          <w:rFonts w:ascii="Times New Roman" w:eastAsia="Calibri" w:hAnsi="Times New Roman" w:cs="Times New Roman"/>
          <w:sz w:val="26"/>
          <w:szCs w:val="26"/>
        </w:rPr>
        <w:t>полномочий контрольно-счетного органа МО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 xml:space="preserve"> «Котельское сельское поселение»</w:t>
      </w:r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 по осуществлению </w:t>
      </w:r>
      <w:r w:rsidRPr="00F42D2E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 финансового контроля за 2019 год</w:t>
      </w:r>
      <w:r w:rsidRPr="00F42D2E">
        <w:rPr>
          <w:rFonts w:ascii="Times New Roman" w:eastAsia="Calibri" w:hAnsi="Times New Roman" w:cs="Times New Roman"/>
          <w:sz w:val="26"/>
          <w:szCs w:val="26"/>
        </w:rPr>
        <w:t>, согласно приложению.</w:t>
      </w:r>
    </w:p>
    <w:p w:rsidR="00F42D2E" w:rsidRPr="00F42D2E" w:rsidRDefault="00F42D2E" w:rsidP="00F42D2E">
      <w:pPr>
        <w:tabs>
          <w:tab w:val="left" w:pos="426"/>
        </w:tabs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2D2E" w:rsidRPr="00F42D2E" w:rsidRDefault="00F42D2E" w:rsidP="00F42D2E">
      <w:pPr>
        <w:tabs>
          <w:tab w:val="left" w:pos="426"/>
        </w:tabs>
        <w:spacing w:after="0" w:line="271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>2.</w:t>
      </w:r>
      <w:r w:rsidRPr="00F42D2E">
        <w:rPr>
          <w:rFonts w:ascii="Times New Roman" w:eastAsia="Calibri" w:hAnsi="Times New Roman" w:cs="Times New Roman"/>
          <w:sz w:val="26"/>
          <w:szCs w:val="26"/>
        </w:rPr>
        <w:tab/>
        <w:t>Настоящее решение подлежит официальному опубликованию в средствах массовой информации.</w:t>
      </w:r>
    </w:p>
    <w:p w:rsidR="00F42D2E" w:rsidRPr="00F42D2E" w:rsidRDefault="00F42D2E" w:rsidP="00F42D2E">
      <w:pPr>
        <w:spacing w:after="0" w:line="271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42D2E" w:rsidRPr="00F42D2E" w:rsidRDefault="00F42D2E" w:rsidP="00F42D2E">
      <w:pPr>
        <w:spacing w:after="0" w:line="271" w:lineRule="auto"/>
        <w:rPr>
          <w:rFonts w:ascii="Times New Roman" w:eastAsia="Calibri" w:hAnsi="Times New Roman" w:cs="Times New Roman"/>
          <w:sz w:val="26"/>
          <w:szCs w:val="26"/>
        </w:rPr>
      </w:pPr>
      <w:r w:rsidRPr="00F42D2E">
        <w:rPr>
          <w:rFonts w:ascii="Times New Roman" w:eastAsia="Calibri" w:hAnsi="Times New Roman" w:cs="Times New Roman"/>
          <w:sz w:val="26"/>
          <w:szCs w:val="26"/>
        </w:rPr>
        <w:t xml:space="preserve">Глава МО «Котельское сельское поселение»                                              Н.А. </w:t>
      </w:r>
      <w:proofErr w:type="spellStart"/>
      <w:r w:rsidRPr="00F42D2E">
        <w:rPr>
          <w:rFonts w:ascii="Times New Roman" w:eastAsia="Calibri" w:hAnsi="Times New Roman" w:cs="Times New Roman"/>
          <w:sz w:val="26"/>
          <w:szCs w:val="26"/>
        </w:rPr>
        <w:t>Таршев</w:t>
      </w:r>
      <w:proofErr w:type="spellEnd"/>
    </w:p>
    <w:p w:rsidR="00F42D2E" w:rsidRPr="00F42D2E" w:rsidRDefault="00F42D2E" w:rsidP="00F42D2E">
      <w:pPr>
        <w:spacing w:after="0" w:line="271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965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651C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D965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3B75A8">
        <w:rPr>
          <w:rFonts w:ascii="Times New Roman" w:eastAsia="Times New Roman" w:hAnsi="Times New Roman" w:cs="Times New Roman"/>
          <w:sz w:val="24"/>
          <w:szCs w:val="24"/>
        </w:rPr>
        <w:t>Котельское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D9651C" w:rsidRPr="00D9651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42D2E">
        <w:rPr>
          <w:rFonts w:ascii="Times New Roman" w:eastAsia="Times New Roman" w:hAnsi="Times New Roman" w:cs="Times New Roman"/>
          <w:sz w:val="24"/>
          <w:szCs w:val="24"/>
        </w:rPr>
        <w:t>13.02.2020г.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42D2E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491" w:rsidRDefault="00FB5491" w:rsidP="00FB5491">
      <w:pPr>
        <w:spacing w:after="0" w:line="240" w:lineRule="auto"/>
        <w:ind w:left="-142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CB3" w:rsidRPr="00461CB3" w:rsidRDefault="00461CB3" w:rsidP="00461CB3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461CB3" w:rsidRPr="00461CB3" w:rsidRDefault="00461CB3" w:rsidP="00461CB3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 </w:t>
      </w:r>
      <w:r w:rsidRPr="00461CB3">
        <w:rPr>
          <w:rFonts w:ascii="Times New Roman" w:hAnsi="Times New Roman" w:cs="Times New Roman"/>
          <w:b/>
          <w:sz w:val="24"/>
          <w:szCs w:val="24"/>
        </w:rPr>
        <w:t>полномочий контрольно-счетного органа</w:t>
      </w:r>
    </w:p>
    <w:p w:rsidR="00461CB3" w:rsidRPr="00461CB3" w:rsidRDefault="00461CB3" w:rsidP="00461CB3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B3">
        <w:rPr>
          <w:rFonts w:ascii="Times New Roman" w:hAnsi="Times New Roman" w:cs="Times New Roman"/>
          <w:b/>
          <w:sz w:val="24"/>
          <w:szCs w:val="24"/>
        </w:rPr>
        <w:t>МО</w:t>
      </w: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B75A8">
        <w:rPr>
          <w:rFonts w:ascii="Times New Roman" w:eastAsia="Times New Roman" w:hAnsi="Times New Roman" w:cs="Times New Roman"/>
          <w:b/>
          <w:sz w:val="24"/>
          <w:szCs w:val="24"/>
        </w:rPr>
        <w:t>Котельское</w:t>
      </w: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461CB3">
        <w:rPr>
          <w:rFonts w:ascii="Times New Roman" w:hAnsi="Times New Roman" w:cs="Times New Roman"/>
          <w:b/>
          <w:sz w:val="24"/>
          <w:szCs w:val="24"/>
        </w:rPr>
        <w:t xml:space="preserve"> по осуществлению</w:t>
      </w:r>
    </w:p>
    <w:p w:rsidR="00461CB3" w:rsidRPr="00461CB3" w:rsidRDefault="00461CB3" w:rsidP="00461CB3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>внешнего муниципального финансового контроля</w:t>
      </w:r>
    </w:p>
    <w:p w:rsidR="00461CB3" w:rsidRDefault="00461CB3" w:rsidP="00461CB3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B3">
        <w:rPr>
          <w:rFonts w:ascii="Times New Roman" w:eastAsia="Times New Roman" w:hAnsi="Times New Roman" w:cs="Times New Roman"/>
          <w:b/>
          <w:sz w:val="24"/>
          <w:szCs w:val="24"/>
        </w:rPr>
        <w:t>за 2019 год</w:t>
      </w:r>
    </w:p>
    <w:p w:rsidR="00600C36" w:rsidRPr="00600C36" w:rsidRDefault="00600C36" w:rsidP="00461CB3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sz w:val="24"/>
          <w:szCs w:val="24"/>
        </w:rPr>
        <w:t>1. Основание для осуществления деятельности Контрольно-счетной  палаты.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C36">
        <w:rPr>
          <w:rFonts w:ascii="Times New Roman" w:hAnsi="Times New Roman" w:cs="Times New Roman"/>
          <w:sz w:val="24"/>
          <w:szCs w:val="24"/>
        </w:rPr>
        <w:t>Настоящий отчет об исполнения полномочий контрольно-счетного органа муниципального образования «Котельское сельское поселение» Кингисеппского муниципального района Ленинградской области (далее - МО «Котельское сельское поселение») по осуществлению внешнего муниципального финансового контроля подготовлен Контрольно-счетной палатой муниципального образования «Кингисеппский муниципальный район» Ленинградской области (далее - Контрольно-счетная палата) в соответствии со статьей 19 Федерального закона от 07.02.2011г. №6-ФЗ «Об общих принципах организации и деятельности контрольно-счетных органов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образований», пункта 3.3.9.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Соглашения от 30.12.2015г. №4 о передаче полномочий контрольно-счетного органа МО «Котельское сельское поселение» по осуществлению внешнего муниципального финансового контроля на 2016-2019 годы (далее  - Соглашение), заключенного на основании решений Совета депутатов МО «Котельское сельское поселение» от 19.11.2015г. №66 и Совета депутатов МО «Кингисеппский муниципальный район» от 09.12.2015г. №204/3-с.</w:t>
      </w:r>
      <w:proofErr w:type="gramEnd"/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Исполнение полномочий по осуществлению внешнего муниципального финансового контроля</w:t>
      </w:r>
      <w:r w:rsidRPr="00600C36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осуществлялась в 2019 году Контрольно-счетной палатой </w:t>
      </w:r>
      <w:r w:rsidRPr="00600C36">
        <w:rPr>
          <w:rFonts w:ascii="Times New Roman" w:hAnsi="Times New Roman" w:cs="Times New Roman"/>
          <w:sz w:val="24"/>
          <w:szCs w:val="24"/>
        </w:rPr>
        <w:t>на основании утвержденного Плана работы,</w:t>
      </w:r>
      <w:r w:rsidRPr="00600C36">
        <w:rPr>
          <w:rFonts w:ascii="Times New Roman" w:hAnsi="Times New Roman" w:cs="Times New Roman"/>
          <w:spacing w:val="-2"/>
          <w:sz w:val="24"/>
          <w:szCs w:val="24"/>
        </w:rPr>
        <w:t xml:space="preserve"> в форме контрольных и экспертно-аналитических мероприятий.</w:t>
      </w:r>
      <w:r w:rsidRPr="00600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A8" w:rsidRPr="00600C36" w:rsidRDefault="003B75A8" w:rsidP="00600C36">
      <w:pPr>
        <w:tabs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работы, в 2019 году проведено 4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экспертно-аналитических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мероприятия и 1 контрольное мероприятие:</w:t>
      </w:r>
    </w:p>
    <w:p w:rsidR="003B75A8" w:rsidRPr="00600C36" w:rsidRDefault="003B75A8" w:rsidP="00600C36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МО «Котельское сельское поселение» за 2018 год;</w:t>
      </w:r>
    </w:p>
    <w:p w:rsidR="003B75A8" w:rsidRPr="00600C36" w:rsidRDefault="003B75A8" w:rsidP="00600C36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Анализ текущего исполнения бюджета МО «Котельское сельское поселение» по итогам 1 полугодия 2019 года;</w:t>
      </w:r>
    </w:p>
    <w:p w:rsidR="003B75A8" w:rsidRPr="00600C36" w:rsidRDefault="003B75A8" w:rsidP="00600C36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Анализ текущего исполнения бюджета МО «Котельское сельское поселение» по итогам 9-ти месяцев 2019 года;</w:t>
      </w:r>
    </w:p>
    <w:p w:rsidR="003B75A8" w:rsidRPr="00600C36" w:rsidRDefault="003B75A8" w:rsidP="00600C36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Экспертиза проекта бюджета МО «Котельское сельское поселение» на 2020 и плановый период 2021 и 2022 годов;</w:t>
      </w:r>
    </w:p>
    <w:p w:rsidR="003B75A8" w:rsidRDefault="003B75A8" w:rsidP="00600C36">
      <w:pPr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2018 году в бюджет МО «Котельское сельское поселение» на осуществление закрепленных за муниципальным образованием законодательством полномочий.</w:t>
      </w:r>
    </w:p>
    <w:p w:rsidR="00F42D2E" w:rsidRPr="00600C36" w:rsidRDefault="00F42D2E" w:rsidP="00F42D2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75A8" w:rsidRPr="00600C36" w:rsidRDefault="003B75A8" w:rsidP="00600C36">
      <w:pPr>
        <w:pStyle w:val="Default"/>
        <w:spacing w:line="269" w:lineRule="auto"/>
        <w:jc w:val="center"/>
        <w:rPr>
          <w:rStyle w:val="2"/>
          <w:b/>
        </w:rPr>
      </w:pP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Общие итоги экспертно-аналитической деятельности.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Контрольно-счетная палата осуществляла экспертно-аналитическую деятельность, которая была направлена на предупреждение и пресечение бюджетных нарушений в процессе исполнения бюджета МО «Котельское сельское поселение».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C36">
        <w:rPr>
          <w:rFonts w:ascii="Times New Roman" w:hAnsi="Times New Roman" w:cs="Times New Roman"/>
          <w:b/>
          <w:i/>
          <w:sz w:val="24"/>
          <w:szCs w:val="24"/>
        </w:rPr>
        <w:t xml:space="preserve">В 2019 году были проведены следующие мероприятия. </w:t>
      </w:r>
    </w:p>
    <w:p w:rsidR="003B75A8" w:rsidRPr="00600C36" w:rsidRDefault="003B75A8" w:rsidP="00600C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bCs/>
          <w:sz w:val="24"/>
          <w:szCs w:val="24"/>
        </w:rPr>
        <w:t>1.</w:t>
      </w:r>
      <w:r w:rsidRPr="0060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z w:val="24"/>
          <w:szCs w:val="24"/>
        </w:rPr>
        <w:t>В целях установления законности исполнения бюджета поселения, достоверности учета и отчетности, Контрольно-счетной палатой проведена</w:t>
      </w: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внешняя проверка годового отчета об исполнении бюджета МО «Котельское сельское поселение» за 2018 год. </w:t>
      </w:r>
      <w:r w:rsidRPr="00600C36">
        <w:rPr>
          <w:rFonts w:ascii="Times New Roman" w:hAnsi="Times New Roman" w:cs="Times New Roman"/>
          <w:sz w:val="24"/>
          <w:szCs w:val="24"/>
        </w:rPr>
        <w:t>По результатам внешней проверки подготовлено заключение от 29.03.2019г., которое направлено в адрес Совета депутатов и Администрации МО «Котельское сельское поселение».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C36">
        <w:rPr>
          <w:rFonts w:ascii="Times New Roman" w:hAnsi="Times New Roman" w:cs="Times New Roman"/>
          <w:sz w:val="24"/>
          <w:szCs w:val="24"/>
        </w:rPr>
        <w:t>В ходе внешней проверки проверен состав и полнота представленной годовой отчетности, ее соответствие установленным формам, достоверность отражения показателей бюджетной отчетности, анализ эффективности и результативности использования бюджетных средств, в том числе: анализ и исполнение доходной и расходной частей бюджета поселения, источников внутреннего финансирования дефицита бюджета, расходования средств резервного фонда администрации поселения, анализ недоимки по платежам в бюджет поселения, анализ исполнения муниципальных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программ, проанализирована динамика дебиторской и кредиторской задолженности.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внешней проверки  годового отчета установлено следующее.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Отчет об исполнении бюджета МО «Котельское сельское поселение» за 2018 год составлен и представлен в Контрольно-счётную палату в соответствии с требованиями Бюджетного кодекса РФ, Инструкции о порядке составления и представления отчётности, утвержденной приказом МФ РФ от 23.12.2010г. №191н,  Положением о бюджетном процессе в МО «Котельское сельское поселение». Контрольные соотношения между показателями форм отчетности соблюдены.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i/>
          <w:sz w:val="24"/>
          <w:szCs w:val="24"/>
        </w:rPr>
        <w:t>Доходная часть бюджета поселения</w:t>
      </w:r>
      <w:r w:rsidRPr="00600C36">
        <w:rPr>
          <w:rFonts w:ascii="Times New Roman" w:hAnsi="Times New Roman" w:cs="Times New Roman"/>
          <w:sz w:val="24"/>
          <w:szCs w:val="24"/>
        </w:rPr>
        <w:t>, в целом, исполнена в сумме 104 791,2тыс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уб. или на 98,7% от уточненного плана в сумме 106 205,5</w:t>
      </w:r>
      <w:r w:rsidRPr="00600C36">
        <w:rPr>
          <w:rFonts w:ascii="Times New Roman" w:hAnsi="Times New Roman" w:cs="Times New Roman"/>
          <w:bCs/>
          <w:sz w:val="24"/>
          <w:szCs w:val="24"/>
        </w:rPr>
        <w:t xml:space="preserve">тыс.руб. Отклонение составило 1 414,3тыс.руб. по причине поступления безвозмездных доходов из других бюджетов не в полном объеме (исполнение составило 97,3% от плана). </w:t>
      </w:r>
      <w:r w:rsidRPr="00600C36">
        <w:rPr>
          <w:rFonts w:ascii="Times New Roman" w:hAnsi="Times New Roman" w:cs="Times New Roman"/>
          <w:sz w:val="24"/>
          <w:szCs w:val="24"/>
        </w:rPr>
        <w:t xml:space="preserve">Согласно динамике исполнения доходов, в 2018 году в бюджет МО «Котельское сельское поселение» в целом поступило доходов больше на 32 768,8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 по сравнению с поступлениями  2017 года, и на 28 255,8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 по сравнению с поступлениями 2016 года, в основном в связи с увеличением   безвозмездных поступлений из вышестоящих уровней бюджетов. 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i/>
          <w:sz w:val="24"/>
          <w:szCs w:val="24"/>
        </w:rPr>
        <w:t>Недоимка по платежам в бюджет</w:t>
      </w:r>
      <w:r w:rsidRPr="00600C36">
        <w:rPr>
          <w:rFonts w:ascii="Times New Roman" w:hAnsi="Times New Roman" w:cs="Times New Roman"/>
          <w:sz w:val="24"/>
          <w:szCs w:val="24"/>
        </w:rPr>
        <w:t xml:space="preserve"> поселения на конец 2018 года составила в сумме 3 275,0тыс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уб., что меньше на 576,2тыс.руб. или на 17,6% к показателям на начало 2018 года.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231F20"/>
          <w:spacing w:val="1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Основная сумма недоимки приходится на земельный налог (44,3% от всей недоимки), администрируемый</w:t>
      </w: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  ИФНС России №3 по Ленинградской области. </w:t>
      </w:r>
      <w:r w:rsidRPr="00600C3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Причина увеличения задолженности является неисполнение налогоплательщиками обязательств по уплате налогов. 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231F20"/>
          <w:spacing w:val="1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В разрезе неналоговых доходов (от использования имущества, находящегося в муниципальной собственности) недоимка уменьшилась на 15,7% или на 266,7тыс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уб. и по состоянию на 01.01.2019 года составила 1 701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., в связи с неисполнением арендаторами своих обязательств.</w:t>
      </w:r>
      <w:r w:rsidRPr="00600C36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231F20"/>
          <w:spacing w:val="1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lastRenderedPageBreak/>
        <w:t xml:space="preserve">В целях снижения недоимки по доходам </w:t>
      </w:r>
      <w:r w:rsidRPr="00600C36">
        <w:rPr>
          <w:rFonts w:ascii="Times New Roman" w:hAnsi="Times New Roman" w:cs="Times New Roman"/>
          <w:color w:val="231F20"/>
          <w:spacing w:val="1"/>
          <w:sz w:val="24"/>
          <w:szCs w:val="24"/>
        </w:rPr>
        <w:t>администрацией Поселения принят план мероприятий по росту доходов и оптимизации расходов. Для обеспечения поступления налоговых и неналоговых платежей в бюджет Поселения в полном объеме ведется работа с неплательщиками по уплате налогов, рассылаются уведомления на оплату платежей по почте, направляются взыскания через судебных приставов, ведется работа через старост деревень.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 В течение 2018 года проведено пять заседаний комиссии по взысканию недоимки с неплательщиков. </w:t>
      </w:r>
      <w:r w:rsidRPr="00600C36">
        <w:rPr>
          <w:rFonts w:ascii="Times New Roman" w:hAnsi="Times New Roman" w:cs="Times New Roman"/>
          <w:sz w:val="24"/>
          <w:szCs w:val="24"/>
        </w:rPr>
        <w:t xml:space="preserve"> По результатам работы,</w:t>
      </w: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 в доход бюджета поступило  задолженности на сумму 299,0тыс</w:t>
      </w:r>
      <w:proofErr w:type="gramStart"/>
      <w:r w:rsidRPr="00600C3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i/>
          <w:sz w:val="24"/>
          <w:szCs w:val="24"/>
        </w:rPr>
        <w:t>Расходная часть бюджета поселения</w:t>
      </w:r>
      <w:r w:rsidRPr="00600C36">
        <w:rPr>
          <w:rFonts w:ascii="Times New Roman" w:hAnsi="Times New Roman" w:cs="Times New Roman"/>
          <w:sz w:val="24"/>
          <w:szCs w:val="24"/>
        </w:rPr>
        <w:t xml:space="preserve"> исполнена в сумме 108 571,9тыс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уб. или на 94% при уточненном плане – 115 531,8тыс.руб. Отклонение составило 6 959,9тыс.руб.</w:t>
      </w:r>
      <w:r w:rsidRPr="00600C36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произведены в соответствии с фактической потребностью в отчетном периоде.</w:t>
      </w:r>
    </w:p>
    <w:p w:rsidR="003B75A8" w:rsidRPr="00600C36" w:rsidRDefault="003B75A8" w:rsidP="00600C36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Исполнение бюджета МО «Котельское сельское поселение» осуществлялось путем реализации 4-х муниципальных программ на общую сумму 90 687,9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 и непрограммных расходов на общую сумму 17 884,0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 Исполнение муниципальных программ составило 83,5 % от плана. Наибольший удельный вес в расходах бюджета за 2018 год занимают расходы  на коммунальное хозяйство  47 101,0тыс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уб. (43,4% от всех расходов), на культуру – 18 189,1тыс.руб. (16,7%), на благоустройство – 16 034,7тыс.руб. (14,8%), на дорожное хозяйство – 7,3%.</w:t>
      </w:r>
    </w:p>
    <w:p w:rsidR="003B75A8" w:rsidRPr="00600C36" w:rsidRDefault="003B75A8" w:rsidP="00600C36">
      <w:pPr>
        <w:spacing w:after="0" w:line="269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C36">
        <w:rPr>
          <w:rFonts w:ascii="Times New Roman" w:hAnsi="Times New Roman" w:cs="Times New Roman"/>
          <w:color w:val="000000"/>
          <w:sz w:val="24"/>
          <w:szCs w:val="24"/>
        </w:rPr>
        <w:t>В целом объем закупок за 2018 года составил на сумму 96 092,1тыс</w:t>
      </w:r>
      <w:proofErr w:type="gramStart"/>
      <w:r w:rsidRPr="00600C3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color w:val="000000"/>
          <w:sz w:val="24"/>
          <w:szCs w:val="24"/>
        </w:rPr>
        <w:t>уб., проведено 11 аукционов, 2 конкурса. Экономия бюджетных средств по итогам торгов составила 8 826,4тыс</w:t>
      </w:r>
      <w:proofErr w:type="gramStart"/>
      <w:r w:rsidRPr="00600C3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color w:val="000000"/>
          <w:sz w:val="24"/>
          <w:szCs w:val="24"/>
        </w:rPr>
        <w:t xml:space="preserve">уб. 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Дебиторская задолженность по состоянию на 01.01.2019г. составила в общей сумме 6 004,8тыс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уб., и п</w:t>
      </w: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о сравнению с началом года </w:t>
      </w:r>
      <w:r w:rsidRPr="00600C36">
        <w:rPr>
          <w:rFonts w:ascii="Times New Roman" w:hAnsi="Times New Roman" w:cs="Times New Roman"/>
          <w:sz w:val="24"/>
          <w:szCs w:val="24"/>
        </w:rPr>
        <w:t>уменьшилась</w:t>
      </w: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600C36">
        <w:rPr>
          <w:rFonts w:ascii="Times New Roman" w:hAnsi="Times New Roman" w:cs="Times New Roman"/>
          <w:sz w:val="24"/>
          <w:szCs w:val="24"/>
        </w:rPr>
        <w:t>5 224,6</w:t>
      </w:r>
      <w:r w:rsidRPr="00600C36">
        <w:rPr>
          <w:rFonts w:ascii="Times New Roman" w:eastAsia="Calibri" w:hAnsi="Times New Roman" w:cs="Times New Roman"/>
          <w:sz w:val="24"/>
          <w:szCs w:val="24"/>
        </w:rPr>
        <w:t>тыс.руб.</w:t>
      </w:r>
    </w:p>
    <w:p w:rsidR="003B75A8" w:rsidRPr="00600C36" w:rsidRDefault="003B75A8" w:rsidP="00600C36">
      <w:pPr>
        <w:pStyle w:val="cs865bd0af"/>
        <w:spacing w:after="0" w:line="269" w:lineRule="auto"/>
        <w:jc w:val="both"/>
        <w:rPr>
          <w:rStyle w:val="cs63eb74b21"/>
        </w:rPr>
      </w:pPr>
      <w:r w:rsidRPr="00600C36">
        <w:rPr>
          <w:color w:val="000000"/>
        </w:rPr>
        <w:t> </w:t>
      </w:r>
      <w:r w:rsidRPr="00600C36">
        <w:rPr>
          <w:color w:val="000000"/>
        </w:rPr>
        <w:tab/>
      </w:r>
      <w:r w:rsidRPr="00600C36">
        <w:rPr>
          <w:rStyle w:val="cs63eb74b21"/>
        </w:rPr>
        <w:t>Кредиторская задолженность на 01.01.2019года по сравнению с началом года уменьшилась 4 790,3тыс</w:t>
      </w:r>
      <w:proofErr w:type="gramStart"/>
      <w:r w:rsidRPr="00600C36">
        <w:rPr>
          <w:rStyle w:val="cs63eb74b21"/>
        </w:rPr>
        <w:t>.р</w:t>
      </w:r>
      <w:proofErr w:type="gramEnd"/>
      <w:r w:rsidRPr="00600C36">
        <w:rPr>
          <w:rStyle w:val="cs63eb74b21"/>
        </w:rPr>
        <w:t xml:space="preserve">уб. и составила  2 720,0тыс.руб. </w:t>
      </w:r>
    </w:p>
    <w:p w:rsidR="003B75A8" w:rsidRPr="00600C36" w:rsidRDefault="003B75A8" w:rsidP="00600C36">
      <w:pPr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По итогам исполнения бюджета, </w:t>
      </w:r>
      <w:r w:rsidRPr="00600C36">
        <w:rPr>
          <w:rFonts w:ascii="Times New Roman" w:hAnsi="Times New Roman" w:cs="Times New Roman"/>
          <w:i/>
          <w:sz w:val="24"/>
          <w:szCs w:val="24"/>
        </w:rPr>
        <w:t xml:space="preserve">дефицит бюджета </w:t>
      </w:r>
      <w:r w:rsidRPr="00600C36">
        <w:rPr>
          <w:rFonts w:ascii="Times New Roman" w:hAnsi="Times New Roman" w:cs="Times New Roman"/>
          <w:sz w:val="24"/>
          <w:szCs w:val="24"/>
        </w:rPr>
        <w:t>(превышение расходов над доходами</w:t>
      </w:r>
      <w:r w:rsidRPr="00600C36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600C36">
        <w:rPr>
          <w:rFonts w:ascii="Times New Roman" w:hAnsi="Times New Roman" w:cs="Times New Roman"/>
          <w:sz w:val="24"/>
          <w:szCs w:val="24"/>
        </w:rPr>
        <w:t>составил в сумме  3 780,7тыс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уб. при прогнозируемом дефиците в сумме 9 326,3тыс.руб.  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b/>
          <w:sz w:val="24"/>
          <w:szCs w:val="24"/>
        </w:rPr>
        <w:tab/>
      </w:r>
      <w:r w:rsidRPr="00600C36">
        <w:rPr>
          <w:rFonts w:ascii="Times New Roman" w:hAnsi="Times New Roman" w:cs="Times New Roman"/>
          <w:sz w:val="24"/>
          <w:szCs w:val="24"/>
        </w:rPr>
        <w:t xml:space="preserve">В отчетном периоде в бюджет Поселения кредитные средства не привлекались. Муниципальный долг отсутствует. 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По результату внешней проверки годового отчета об исполнении бюджета МО «Котельское сельское поселение» за 2018 год, Контрольно-счетной палатой МО «Кингисеппский муниципальный район», нарушений бюджетного законодательства не установлено. </w:t>
      </w:r>
    </w:p>
    <w:p w:rsidR="003B75A8" w:rsidRPr="00600C36" w:rsidRDefault="003B75A8" w:rsidP="00600C36">
      <w:pPr>
        <w:tabs>
          <w:tab w:val="left" w:pos="0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00C36">
        <w:rPr>
          <w:rFonts w:ascii="Times New Roman" w:hAnsi="Times New Roman" w:cs="Times New Roman"/>
          <w:sz w:val="24"/>
          <w:szCs w:val="24"/>
        </w:rPr>
        <w:t xml:space="preserve"> В рамках  </w:t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>текущего контроля по исполнению бюджета МО «Котельское сельское поселение</w:t>
      </w:r>
      <w:r w:rsidRPr="00600C36">
        <w:rPr>
          <w:rFonts w:ascii="Times New Roman" w:hAnsi="Times New Roman" w:cs="Times New Roman"/>
          <w:b/>
          <w:sz w:val="24"/>
          <w:szCs w:val="24"/>
        </w:rPr>
        <w:t>»</w:t>
      </w:r>
      <w:r w:rsidRPr="00600C36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проведен анализ и подготовлены соответствующие заключения по результатам отчета об исполнении бюджета МО «Котельское сельское поселение» за 1 полугодие и 9 месяцев 2019 года.</w:t>
      </w:r>
    </w:p>
    <w:p w:rsidR="003B75A8" w:rsidRPr="00600C36" w:rsidRDefault="003B75A8" w:rsidP="00600C36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z w:val="24"/>
          <w:szCs w:val="24"/>
        </w:rPr>
        <w:tab/>
        <w:t>По результатам анализа Контрольно-счетная палата обращала внимание</w:t>
      </w:r>
      <w:r w:rsidRPr="0060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z w:val="24"/>
          <w:szCs w:val="24"/>
        </w:rPr>
        <w:t>на поступление собственных доходов с опережающими темпами по состоянию на 01.07.2019г., на 01.10.2019г. по выполнению годовых бюджетных назначений, в связи с чем, рекомендовала проанализировать возможность увеличения прогноза поступления по налоговым и неналоговым доходам. Отмеченные резервы реализованы в 2019 году.</w:t>
      </w:r>
    </w:p>
    <w:p w:rsidR="003B75A8" w:rsidRPr="00600C36" w:rsidRDefault="003B75A8" w:rsidP="00600C36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Контрольно-счетная палата обращала внимание на наличие резерва доходов  бюджета Поселения</w:t>
      </w:r>
      <w:r w:rsidRPr="00600C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00C36">
        <w:rPr>
          <w:rFonts w:ascii="Times New Roman" w:hAnsi="Times New Roman" w:cs="Times New Roman"/>
          <w:sz w:val="24"/>
          <w:szCs w:val="24"/>
        </w:rPr>
        <w:t xml:space="preserve">а именно, на наличие недоимки по аренде имущества. В связи с чем, рекомендовала продолжить претензионную работу по сокращению задолженности по </w:t>
      </w:r>
      <w:r w:rsidRPr="00600C36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 по администрируемым доходам бюджета МО «Котельское сельское поселение», а также осуществлять мероприятия, препятствующие возникновению задолженности.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Контрольно-счетная палата обращала внимание</w:t>
      </w:r>
      <w:r w:rsidRPr="00600C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z w:val="24"/>
          <w:szCs w:val="24"/>
        </w:rPr>
        <w:t>на низкий процент исполнения бюджета поселения по состоянию на 01.07.2019г., на 01.10.2019г. в разрезе  отдельных разделов (подразделов) расходной части бюджета поселения, по муниципальным программам, расходов за счет иных межбюджетных трансферты из бюджета МО «Кингисеппский муниципальный район. Контрольно-счетной палатой МО «Кингисеппский муниципальный район», в целях эффективного и результативного использования бюджетных средств, рекомендовано проанализировать неосвоенные бюджетные ассигнования, усилить внутренний контроль над сроками исполнения заключенных контрактов. Рекомендовано проанализировать неосвоенные остатки межбюджетных трансфертов и принять меры по их освоению до окончания финансового года.</w:t>
      </w:r>
    </w:p>
    <w:p w:rsidR="003B75A8" w:rsidRPr="00600C36" w:rsidRDefault="003B75A8" w:rsidP="00600C36">
      <w:pPr>
        <w:tabs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5A8" w:rsidRPr="00600C36" w:rsidRDefault="003B75A8" w:rsidP="00600C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Экспертиза проекта решения о бюджете МО «Котельское сельское поселение» на 2020 и на плановый период 2021 и 2022 годов.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кодекса, Положения о бюджетном процессе в МО «Котельское сельское поселение», Контрольно-счетной палатой проведена экспертиза проекта бюджета на 2020 год и плановый период 2021 и 2022 годов, о чем составлено соответствующее заключение и направлено в адрес Совета депутатов и Администрации МО «Котельское сельское поселение».</w:t>
      </w:r>
    </w:p>
    <w:p w:rsidR="003B75A8" w:rsidRPr="00600C36" w:rsidRDefault="003B75A8" w:rsidP="00600C36">
      <w:pPr>
        <w:tabs>
          <w:tab w:val="left" w:pos="0"/>
          <w:tab w:val="left" w:pos="851"/>
          <w:tab w:val="left" w:pos="1134"/>
        </w:tabs>
        <w:spacing w:after="0" w:line="26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В  ходе проведения экспертизы проекта решения о бюджете  </w:t>
      </w:r>
      <w:r w:rsidRPr="00600C36">
        <w:rPr>
          <w:rFonts w:ascii="Times New Roman" w:hAnsi="Times New Roman" w:cs="Times New Roman"/>
          <w:sz w:val="24"/>
          <w:szCs w:val="24"/>
          <w:lang w:bidi="en-US"/>
        </w:rPr>
        <w:t xml:space="preserve">Контрольно-счетной палатой проведена проверка соблюдения требований </w:t>
      </w:r>
      <w:r w:rsidRPr="00600C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600C36">
        <w:rPr>
          <w:rFonts w:ascii="Times New Roman" w:hAnsi="Times New Roman" w:cs="Times New Roman"/>
          <w:sz w:val="24"/>
          <w:szCs w:val="24"/>
          <w:lang w:bidi="en-US"/>
        </w:rPr>
        <w:t xml:space="preserve">Положения о бюджетном процессе в  </w:t>
      </w:r>
      <w:r w:rsidRPr="00600C36">
        <w:rPr>
          <w:rFonts w:ascii="Times New Roman" w:hAnsi="Times New Roman" w:cs="Times New Roman"/>
          <w:sz w:val="24"/>
          <w:szCs w:val="24"/>
        </w:rPr>
        <w:t xml:space="preserve">МО «Котельское сельское поселение», </w:t>
      </w:r>
      <w:r w:rsidRPr="00600C36">
        <w:rPr>
          <w:rFonts w:ascii="Times New Roman" w:hAnsi="Times New Roman" w:cs="Times New Roman"/>
          <w:sz w:val="24"/>
          <w:szCs w:val="24"/>
          <w:lang w:bidi="en-US"/>
        </w:rPr>
        <w:t xml:space="preserve">проведен анализ, проведена проверка планирования доходной и расходной частей бюджета, финансового обеспечения расходных обязательств; соблюдение </w:t>
      </w:r>
      <w:r w:rsidRPr="00600C36">
        <w:rPr>
          <w:rFonts w:ascii="Times New Roman" w:hAnsi="Times New Roman" w:cs="Times New Roman"/>
          <w:sz w:val="24"/>
          <w:szCs w:val="24"/>
        </w:rPr>
        <w:t xml:space="preserve"> требований и ограничений, установленных Бюджетным кодексом РФ (по размеру резервного фонда, дорожного фонда, объему условно утвержденных расходов,  дефицита бюджета)</w:t>
      </w:r>
      <w:r w:rsidRPr="00600C3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результатам проведенной экспертизы установлено</w:t>
      </w:r>
      <w:r w:rsidR="00600C36"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следующее.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Проект решения о бюджете составлен и </w:t>
      </w:r>
      <w:r w:rsidRPr="00600C36">
        <w:rPr>
          <w:rFonts w:ascii="Times New Roman" w:eastAsia="MS Mincho" w:hAnsi="Times New Roman" w:cs="Times New Roman"/>
          <w:sz w:val="24"/>
          <w:szCs w:val="24"/>
        </w:rPr>
        <w:t>внесен  администрацией поселения на рассмотрение Советом депутатов в соответствии с требованиями Бюджетного кодекса РФ, Положения о бюджетном процессе</w:t>
      </w:r>
      <w:r w:rsidRPr="00600C36">
        <w:rPr>
          <w:rFonts w:ascii="Times New Roman" w:hAnsi="Times New Roman" w:cs="Times New Roman"/>
          <w:sz w:val="24"/>
          <w:szCs w:val="24"/>
        </w:rPr>
        <w:t>. Требования и ограничения, установленные Бюджетным кодексом РФ (далее – БК РФ), соблюдены (по размеру резервного фонда, Дорожного фонда, по объему условно утвержденных расходов, дефицита бюджета).</w:t>
      </w:r>
    </w:p>
    <w:p w:rsidR="003B75A8" w:rsidRPr="00600C36" w:rsidRDefault="003B75A8" w:rsidP="00600C36">
      <w:pPr>
        <w:widowControl w:val="0"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Проект решения о бюджете сформирован в соответствии с основными задачами, обозначенными основными направлениями бюджетной и налоговой политики, прогнозе социально-экономического развития МО «Кингисеппский муниципальный район» на 2019-2021 годы, муниципальных программах. </w:t>
      </w:r>
    </w:p>
    <w:p w:rsidR="003B75A8" w:rsidRPr="00600C36" w:rsidRDefault="003B75A8" w:rsidP="00600C36">
      <w:pPr>
        <w:widowControl w:val="0"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бюджета соответствуют установленным Бюджетным кодексом РФ принципам сбалансированности бюджета (ст.33 БК РФ) и общего покрытия расходов бюджетов (ст.35 БК РФ). Бюджет </w:t>
      </w:r>
      <w:r w:rsidRPr="00600C36">
        <w:rPr>
          <w:rFonts w:ascii="Times New Roman" w:hAnsi="Times New Roman" w:cs="Times New Roman"/>
          <w:spacing w:val="-4"/>
          <w:sz w:val="24"/>
          <w:szCs w:val="24"/>
        </w:rPr>
        <w:t xml:space="preserve">запланирован с дефицитом, источниками покрытия которого являются прогнозируемые остатки средств на едином счете бюджета. </w:t>
      </w:r>
      <w:r w:rsidRPr="00600C36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Принцип достоверности доходной части бюджета, согласно статье 37 БК РФ, соблюдён. </w:t>
      </w:r>
      <w:r w:rsidRPr="00600C36">
        <w:rPr>
          <w:rFonts w:ascii="Times New Roman" w:hAnsi="Times New Roman" w:cs="Times New Roman"/>
          <w:bCs/>
          <w:sz w:val="24"/>
          <w:szCs w:val="24"/>
        </w:rPr>
        <w:t>Основные  параметры расходной части бюджета определены исходя из ожидаемого прогноза поступления доходов.</w:t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sz w:val="24"/>
          <w:szCs w:val="24"/>
        </w:rPr>
        <w:t xml:space="preserve">Расходы бюджета за счёт собственных доходов запланированы на исполнение  расходных обязательств муниципального района в соответствии со ст.14 Федерального закона РФ от 06 октября 2003 года  № 131-ФЗ «Об общих принципах организации местного самоуправления в Российской Федерации». 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Исполнение по расходам  бюджета поселения в 2020 году планируется осуществлять путем реализации 4-х муниципальных программ (61,8%  от общего объема расходов или в сумме 22 954,5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.) и в рамках непрограммных расходов муниципального образования (38,2% или в сумме 14 202,6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Значительный удельный вес в расходах бюджета поселения в 2020 году занимают расходы на общегосударственные вопросы -28,7%; на национальную экономику – 20,3%; жилищно-коммунальное хозяйство – 16,8%.</w:t>
      </w:r>
    </w:p>
    <w:p w:rsidR="003B75A8" w:rsidRPr="00600C36" w:rsidRDefault="003B75A8" w:rsidP="00600C36">
      <w:pPr>
        <w:pStyle w:val="a6"/>
        <w:spacing w:before="0" w:beforeAutospacing="0" w:after="0" w:afterAutospacing="0" w:line="269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00C36">
        <w:rPr>
          <w:rFonts w:ascii="Times New Roman" w:hAnsi="Times New Roman"/>
          <w:b/>
          <w:bCs/>
          <w:i/>
          <w:sz w:val="24"/>
          <w:szCs w:val="24"/>
        </w:rPr>
        <w:t>В результате экспертизы</w:t>
      </w:r>
      <w:r w:rsidRPr="00600C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C36">
        <w:rPr>
          <w:rFonts w:ascii="Times New Roman" w:hAnsi="Times New Roman"/>
          <w:b/>
          <w:i/>
          <w:sz w:val="24"/>
          <w:szCs w:val="24"/>
        </w:rPr>
        <w:t>проекта бюджета МО «Котельское сельское поселение»</w:t>
      </w:r>
      <w:r w:rsidRPr="00600C36">
        <w:rPr>
          <w:rFonts w:ascii="Times New Roman" w:hAnsi="Times New Roman"/>
          <w:b/>
          <w:sz w:val="24"/>
          <w:szCs w:val="24"/>
        </w:rPr>
        <w:t xml:space="preserve"> </w:t>
      </w:r>
      <w:r w:rsidRPr="00600C36">
        <w:rPr>
          <w:rFonts w:ascii="Times New Roman" w:hAnsi="Times New Roman"/>
          <w:b/>
          <w:i/>
          <w:sz w:val="24"/>
          <w:szCs w:val="24"/>
        </w:rPr>
        <w:t xml:space="preserve">на 2020 год и на плановый период 2021 и 2022 годов, </w:t>
      </w:r>
      <w:r w:rsidRPr="00600C36">
        <w:rPr>
          <w:rFonts w:ascii="Times New Roman" w:hAnsi="Times New Roman"/>
          <w:b/>
          <w:bCs/>
          <w:i/>
          <w:sz w:val="24"/>
          <w:szCs w:val="24"/>
        </w:rPr>
        <w:t>установлено следующее.</w:t>
      </w:r>
      <w:r w:rsidRPr="00600C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B75A8" w:rsidRPr="00600C36" w:rsidRDefault="003B75A8" w:rsidP="00600C36">
      <w:pPr>
        <w:pStyle w:val="a6"/>
        <w:spacing w:before="0" w:beforeAutospacing="0" w:after="0" w:afterAutospacing="0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C36">
        <w:rPr>
          <w:rFonts w:ascii="Times New Roman" w:hAnsi="Times New Roman"/>
          <w:sz w:val="24"/>
          <w:szCs w:val="24"/>
        </w:rPr>
        <w:t>1. Бюджетная политика поселения на 2020 год и на плановый период 2021 и 2022 годов направлена на дальнейшее формирование бюджета в программно-целевом формате, обеспечение долгосрочной сбалансированности и устойчивости бюджета поселения с учетом текущей экономической ситуации, повышения уровня и качества жизни граждан, повышения эффективности и прозрачности управления.</w:t>
      </w:r>
    </w:p>
    <w:p w:rsidR="003B75A8" w:rsidRPr="00600C36" w:rsidRDefault="003B75A8" w:rsidP="00600C36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2. О</w:t>
      </w:r>
      <w:r w:rsidRPr="00600C36">
        <w:rPr>
          <w:rFonts w:ascii="Times New Roman" w:hAnsi="Times New Roman" w:cs="Times New Roman"/>
          <w:snapToGrid w:val="0"/>
          <w:sz w:val="24"/>
          <w:szCs w:val="24"/>
        </w:rPr>
        <w:t xml:space="preserve">сновные характеристики </w:t>
      </w:r>
      <w:hyperlink r:id="rId10" w:history="1">
        <w:r w:rsidRPr="00600C36">
          <w:rPr>
            <w:rFonts w:ascii="Times New Roman" w:hAnsi="Times New Roman" w:cs="Times New Roman"/>
            <w:snapToGrid w:val="0"/>
            <w:sz w:val="24"/>
            <w:szCs w:val="24"/>
          </w:rPr>
          <w:t>проекта</w:t>
        </w:r>
      </w:hyperlink>
      <w:r w:rsidRPr="00600C36">
        <w:rPr>
          <w:rFonts w:ascii="Times New Roman" w:hAnsi="Times New Roman" w:cs="Times New Roman"/>
          <w:snapToGrid w:val="0"/>
          <w:sz w:val="24"/>
          <w:szCs w:val="24"/>
        </w:rPr>
        <w:t xml:space="preserve"> бюджета МО </w:t>
      </w:r>
      <w:r w:rsidRPr="00600C36">
        <w:rPr>
          <w:rFonts w:ascii="Times New Roman" w:hAnsi="Times New Roman" w:cs="Times New Roman"/>
          <w:sz w:val="24"/>
          <w:szCs w:val="24"/>
        </w:rPr>
        <w:t>«Котельское сельское поселение»</w:t>
      </w:r>
      <w:r w:rsidRPr="00600C36">
        <w:rPr>
          <w:rFonts w:ascii="Times New Roman" w:hAnsi="Times New Roman" w:cs="Times New Roman"/>
          <w:snapToGrid w:val="0"/>
          <w:sz w:val="24"/>
          <w:szCs w:val="24"/>
        </w:rPr>
        <w:t xml:space="preserve"> на 2020 год и на плановый период 2021 и 2022 годов обеспечивают исполнение действующих и принимаемых расходных обязательств, сохраняя устойчивость  бюджета по отношению к основным бюджетным рискам.</w:t>
      </w:r>
      <w:r w:rsidRPr="00600C36">
        <w:rPr>
          <w:rFonts w:ascii="Times New Roman" w:hAnsi="Times New Roman" w:cs="Times New Roman"/>
          <w:sz w:val="24"/>
          <w:szCs w:val="24"/>
        </w:rPr>
        <w:t xml:space="preserve"> Проект является социально направленным на текущие потребности муниципального образования. </w:t>
      </w:r>
    </w:p>
    <w:p w:rsidR="003B75A8" w:rsidRPr="00600C36" w:rsidRDefault="003B75A8" w:rsidP="00600C36">
      <w:pPr>
        <w:pStyle w:val="a6"/>
        <w:spacing w:before="0" w:beforeAutospacing="0" w:after="0" w:afterAutospacing="0" w:line="269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C36">
        <w:rPr>
          <w:rFonts w:ascii="Times New Roman" w:hAnsi="Times New Roman"/>
          <w:sz w:val="24"/>
          <w:szCs w:val="24"/>
        </w:rPr>
        <w:t>3. Н</w:t>
      </w:r>
      <w:r w:rsidRPr="00600C36">
        <w:rPr>
          <w:rFonts w:ascii="Times New Roman" w:hAnsi="Times New Roman"/>
          <w:sz w:val="24"/>
          <w:szCs w:val="24"/>
          <w:shd w:val="clear" w:color="auto" w:fill="FFFFFF"/>
        </w:rPr>
        <w:t>арушений бюджетного законодательства в ходе проведения экспертизы, не установлено.</w:t>
      </w:r>
    </w:p>
    <w:p w:rsidR="003B75A8" w:rsidRPr="00600C36" w:rsidRDefault="003B75A8" w:rsidP="00600C36">
      <w:pPr>
        <w:pStyle w:val="a6"/>
        <w:spacing w:before="0" w:beforeAutospacing="0" w:after="0" w:afterAutospacing="0" w:line="269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C36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600C36">
        <w:rPr>
          <w:rFonts w:ascii="Times New Roman" w:hAnsi="Times New Roman"/>
          <w:sz w:val="24"/>
          <w:szCs w:val="24"/>
        </w:rPr>
        <w:t>По результатам проведенной экспертизы проекта решения о бюджете МО «Котельское сельское поселение» на 2020 год и на плановый период 2021 и 2022 годов,  Контрольно-счетной палатой рекомендовано Совету депутатов, принять проект бюджета.</w:t>
      </w:r>
    </w:p>
    <w:p w:rsidR="003B75A8" w:rsidRPr="00600C36" w:rsidRDefault="003B75A8" w:rsidP="00600C36">
      <w:pPr>
        <w:tabs>
          <w:tab w:val="left" w:pos="1134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5A8" w:rsidRPr="00600C36" w:rsidRDefault="003B75A8" w:rsidP="00600C36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Pr="0060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контрольного мероприятия: проверка законности, результативности (эффективность и экономность) использования средств бюджета МО «Кингисеппский муниципальный район», поступивших в 2018 году в бюджет МО «Котельское сельское поселение» на осуществление закрепленных за муниципальным образованием законодательством полномочий.</w:t>
      </w:r>
    </w:p>
    <w:p w:rsidR="003B75A8" w:rsidRPr="00600C36" w:rsidRDefault="003B75A8" w:rsidP="00600C36">
      <w:pPr>
        <w:tabs>
          <w:tab w:val="left" w:pos="709"/>
        </w:tabs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C36">
        <w:rPr>
          <w:rFonts w:ascii="Times New Roman" w:eastAsia="Calibri" w:hAnsi="Times New Roman" w:cs="Times New Roman"/>
          <w:i/>
          <w:sz w:val="24"/>
          <w:szCs w:val="24"/>
        </w:rPr>
        <w:tab/>
        <w:t>Цель и предмет контрольного мероприятия</w:t>
      </w:r>
      <w:r w:rsidRPr="00600C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00C36">
        <w:rPr>
          <w:rFonts w:ascii="Times New Roman" w:eastAsia="Calibri" w:hAnsi="Times New Roman" w:cs="Times New Roman"/>
          <w:sz w:val="24"/>
          <w:szCs w:val="24"/>
        </w:rPr>
        <w:tab/>
      </w:r>
    </w:p>
    <w:p w:rsidR="003B75A8" w:rsidRPr="00600C36" w:rsidRDefault="003B75A8" w:rsidP="00600C36">
      <w:pPr>
        <w:spacing w:after="0" w:line="26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- </w:t>
      </w:r>
      <w:r w:rsidRPr="00600C36">
        <w:rPr>
          <w:rFonts w:ascii="Times New Roman" w:hAnsi="Times New Roman" w:cs="Times New Roman"/>
          <w:color w:val="000000"/>
          <w:sz w:val="24"/>
          <w:szCs w:val="24"/>
        </w:rPr>
        <w:t xml:space="preserve">анализ, оценка </w:t>
      </w:r>
      <w:r w:rsidRPr="00600C36">
        <w:rPr>
          <w:rFonts w:ascii="Times New Roman" w:hAnsi="Times New Roman" w:cs="Times New Roman"/>
          <w:sz w:val="24"/>
          <w:szCs w:val="24"/>
        </w:rPr>
        <w:t xml:space="preserve">законности, результативности (эффективности и экономности), целевого использования средств бюджета МО «Кингисеппский муниципальный район», поступивших в 2018 году в бюджет МО «Котельское сельское поселение», </w:t>
      </w:r>
    </w:p>
    <w:p w:rsidR="003B75A8" w:rsidRPr="00600C36" w:rsidRDefault="003B75A8" w:rsidP="00600C36">
      <w:pPr>
        <w:spacing w:after="0" w:line="26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- проверка финансовых документов и исполнительной документации, </w:t>
      </w:r>
    </w:p>
    <w:p w:rsidR="003B75A8" w:rsidRPr="00600C36" w:rsidRDefault="003B75A8" w:rsidP="00600C36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-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3B75A8" w:rsidRPr="00600C36" w:rsidRDefault="003B75A8" w:rsidP="00600C36">
      <w:pPr>
        <w:pStyle w:val="a3"/>
        <w:spacing w:after="0" w:line="269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C36">
        <w:rPr>
          <w:rFonts w:ascii="Times New Roman" w:hAnsi="Times New Roman" w:cs="Times New Roman"/>
          <w:i/>
          <w:sz w:val="24"/>
          <w:szCs w:val="24"/>
        </w:rPr>
        <w:t>В ходе проверки установлено следующее.</w:t>
      </w:r>
    </w:p>
    <w:p w:rsidR="003B75A8" w:rsidRPr="00600C36" w:rsidRDefault="003B75A8" w:rsidP="00600C36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МО «Кингисеппский муниципальный район» от 13.12.2017г. №480/3-с «О бюджете муниципального </w:t>
      </w:r>
      <w:r w:rsidRPr="00600C36">
        <w:rPr>
          <w:rFonts w:ascii="Times New Roman" w:hAnsi="Times New Roman" w:cs="Times New Roman"/>
          <w:sz w:val="24"/>
          <w:szCs w:val="24"/>
        </w:rPr>
        <w:lastRenderedPageBreak/>
        <w:t>образования «Кингисеппский муниципальный район» на 2018 год и плановый период 2019 и 2020 годов»,  между администрацией МО «Кингисеппский муниципальный район» и администрацией МО «Котельское сельское поселение» заключено Соглашение от 09.01.2018г. №02-С  о предоставлении в 2018 году межбюджетного трансферта за счет средств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бюджета МО «Кингисеппский муниципальный район» бюджету МО «Котельское сельское поселение» на осуществление закрепленных за муниципальным  образованием поселения законодательством полномочий на общую сумму 4 763,9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- на постановку на кадастровый учет земельных участков, занятых под общественными кладбищами   – 911,6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.;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- на ремонт наружного участка тепловых сетей в п.Котельский (от котельной №9 до дома №3) – 652,6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.;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- на разработку градостроительной документации – 1 500,0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.;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- на реконструкцию водопроводной сети в п.Котельский – 1 500,0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.;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- на приобретение и монтаж бесшовного резинового покрытия из резиновой крошки для детского городка – 199,7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>.</w:t>
      </w: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A8" w:rsidRPr="00600C36" w:rsidRDefault="003B75A8" w:rsidP="00600C36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C36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Соглашением, комитетом финансов администрации МО «Кингисеппский муниципальный район», как главным распорядителем бюджетных средств, в течение 2018 года на основании заявок администрации МО «Котельское сельское поселение» и копий подтверждающих документов о приобретении товаров, работ и услуг, перечислены на лицевой счет администрации МО «Котельское сельское поселение» (далее – администрация поселения) иные межбюджетные трансферты из бюджета МО «Кингисеппский муниципальный район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» в общей сумме 4 245,5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., что составило  89,1% от утвержденных плановых назначений в сумме 4 763,9 </w:t>
      </w:r>
      <w:proofErr w:type="spellStart"/>
      <w:r w:rsidRPr="00600C3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00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5A8" w:rsidRPr="00600C36" w:rsidRDefault="003B75A8" w:rsidP="00600C36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>По результатам проведения контрольного мероприятия установлены следующие нарушения.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В нарушение статей 8, 24, 93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 - Закон №44-ФЗ), статьи 16 Федерального закона от 26.07.2006г. №135-ФЗ «О защите конкуренции», администрацией допущено искусственное дробление закупок, однородных по своему содержанию, путем заключения 15 муниципальных контрактов без использования конкурентных способов определения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поставщика, заключенных с одним поставщиком,  с общим предметом закупки, с  одним сроком исполнения,  с одной датой заключения.</w:t>
      </w:r>
    </w:p>
    <w:p w:rsidR="003B75A8" w:rsidRPr="00600C36" w:rsidRDefault="003B75A8" w:rsidP="00600C36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В нарушение ст.34, п.3 ч.1 ст.94 Закона №44-ФЗ, администрацией поселения меры ответственности по муниципальному контракту на выполнение работ по реконструкции водопроводной сети в п.Котельский Кингисеппского  района  Ленинградской области,  по взысканию неустойки, штрафа, банковской гарантии с Подрядчика за нарушение условий контракта, а именно, сроков выполнения работ, не применялись, что является потерями бюджета</w:t>
      </w:r>
      <w:r w:rsidRPr="00600C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 Соглашение о расторжение контракта, изменение сроков выполнения работ, претензионные требования, в ходе проверки не предоставлены. </w:t>
      </w:r>
    </w:p>
    <w:p w:rsidR="003B75A8" w:rsidRPr="00600C36" w:rsidRDefault="003B75A8" w:rsidP="00600C36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 xml:space="preserve">В нарушение ч.2 ст.103 Закона №44-ФЗ, постановления Правительства РФ от 28.11.2013г. №1084 о порядке ведения реестра контрактов, заключенных заказчиками, информация об исполнении контракта, информация об оплате контракта, документы подтверждающие исполнение (акты приемочной комиссии, акты о приемке выполненных работ (КС-2),  справки о стоимости выполненных работ и затрат (КС-3),  счета на оплату, </w:t>
      </w:r>
      <w:r w:rsidRPr="00600C36">
        <w:rPr>
          <w:rFonts w:ascii="Times New Roman" w:hAnsi="Times New Roman" w:cs="Times New Roman"/>
          <w:sz w:val="24"/>
          <w:szCs w:val="24"/>
        </w:rPr>
        <w:lastRenderedPageBreak/>
        <w:t>платежные поручения) – не размещены в ЕИС;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 на момент проверки, контракт в ЕИС находится в статусе «исполнение». </w:t>
      </w:r>
    </w:p>
    <w:p w:rsidR="003B75A8" w:rsidRPr="00600C36" w:rsidRDefault="003B75A8" w:rsidP="00600C36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В ходе проверки, нецелевого расходования бюджетных средств, не установлено.</w:t>
      </w:r>
    </w:p>
    <w:p w:rsidR="003B75A8" w:rsidRPr="00600C36" w:rsidRDefault="003B75A8" w:rsidP="00600C36">
      <w:pPr>
        <w:spacing w:after="0" w:line="269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5A8" w:rsidRPr="00600C36" w:rsidRDefault="003B75A8" w:rsidP="00600C36">
      <w:pPr>
        <w:spacing w:after="0" w:line="26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>По результатам</w:t>
      </w:r>
      <w:r w:rsidRPr="00600C36">
        <w:rPr>
          <w:rFonts w:ascii="Times New Roman" w:hAnsi="Times New Roman" w:cs="Times New Roman"/>
          <w:sz w:val="24"/>
          <w:szCs w:val="24"/>
        </w:rPr>
        <w:t xml:space="preserve"> проверки Контрольно-счетной палатой МО «Кингисеппский муниципальный район» направлен акт проверок, который подписан  главой администрации и главным бухгалтером Поселения, без разногласий. Также направлено представление об устранении выявленных нарушений, в котором </w:t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>рекомендовано</w:t>
      </w:r>
      <w:r w:rsidRPr="0060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C36">
        <w:rPr>
          <w:rFonts w:ascii="Times New Roman" w:hAnsi="Times New Roman" w:cs="Times New Roman"/>
          <w:b/>
          <w:i/>
          <w:sz w:val="24"/>
          <w:szCs w:val="24"/>
        </w:rPr>
        <w:t>следующее.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1. Проанализировать выявленные проверкой нарушения и при заключении муниципальных контрактов (договоров) не допускать нарушений Гражданского кодекса РФ,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2. Не допускать нарушение Федерального закона от 26.07.2006г. №135-ФЗ «О защите конкуренции», в части искусственного дробления закупок.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3. В целях недопущения нарушений положений Гражданского кодекса, Федерального закона от 05.04.2013г. №44-ФЗ, условий заключенных муниципальных контрактов: </w:t>
      </w:r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- усилить внутренний контроль за ходом и качеством выполняемых работ, соблюдением сроков их выполнения, соответствия данных в первичных учетных документах;</w:t>
      </w:r>
      <w:proofErr w:type="gramEnd"/>
    </w:p>
    <w:p w:rsidR="003B75A8" w:rsidRPr="00600C36" w:rsidRDefault="003B75A8" w:rsidP="00600C36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-  усилить контроль в части своевременного и оперативного применения мер по расторжению контрактов, заключению дополнительных соглашений в случае неисполнения или ненадлежащего исполнения контрактов, что приведет к более эффективной организации работы в использовании бюджетных средств; </w:t>
      </w:r>
    </w:p>
    <w:p w:rsidR="003B75A8" w:rsidRPr="00600C36" w:rsidRDefault="003B75A8" w:rsidP="00600C36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>- усилить контроль в части своевременного и оперативного применения мер ответственности по контрактам (взыскание пени, штрафов, неустойки, средств банковской гарантии) с недобросовестных поставщиков (подрядчиков, исполнителей). Не допускать потери бюджета.</w:t>
      </w:r>
    </w:p>
    <w:p w:rsidR="003B75A8" w:rsidRPr="00600C36" w:rsidRDefault="003B75A8" w:rsidP="00600C36">
      <w:pPr>
        <w:tabs>
          <w:tab w:val="left" w:pos="426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ab/>
      </w:r>
      <w:r w:rsidRPr="00600C36">
        <w:rPr>
          <w:rFonts w:ascii="Times New Roman" w:hAnsi="Times New Roman" w:cs="Times New Roman"/>
          <w:sz w:val="24"/>
          <w:szCs w:val="24"/>
        </w:rPr>
        <w:tab/>
        <w:t xml:space="preserve">Администрацией поселения в адрес Контрольно-счетной палаты предоставлена информация о принятых решениях и мерах по устранению выявленных нарушений. </w:t>
      </w:r>
    </w:p>
    <w:p w:rsidR="003B75A8" w:rsidRPr="00600C36" w:rsidRDefault="003B75A8" w:rsidP="00600C36">
      <w:pPr>
        <w:tabs>
          <w:tab w:val="left" w:pos="4860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C36" w:rsidRPr="00600C36" w:rsidRDefault="003B75A8" w:rsidP="00600C36">
      <w:pPr>
        <w:tabs>
          <w:tab w:val="left" w:pos="4860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C36">
        <w:rPr>
          <w:rFonts w:ascii="Times New Roman" w:hAnsi="Times New Roman" w:cs="Times New Roman"/>
          <w:b/>
          <w:bCs/>
          <w:sz w:val="24"/>
          <w:szCs w:val="24"/>
        </w:rPr>
        <w:t>5. Заключение.</w:t>
      </w:r>
    </w:p>
    <w:p w:rsidR="003B75A8" w:rsidRPr="00600C36" w:rsidRDefault="003B75A8" w:rsidP="00600C36">
      <w:pPr>
        <w:tabs>
          <w:tab w:val="left" w:pos="4860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36">
        <w:rPr>
          <w:rFonts w:ascii="Times New Roman" w:hAnsi="Times New Roman" w:cs="Times New Roman"/>
          <w:sz w:val="24"/>
          <w:szCs w:val="24"/>
        </w:rPr>
        <w:t xml:space="preserve">Исходя из анализа результатов контрольных и экспертно-аналитических мероприятий, в рамках исполнения Соглашения о передаче полномочий контрольно-счетного органа МО «Котельское сельское поселение» по осуществлению внешнего муниципального финансового контроля в 2019году, можно сделать вывод, что многие нарушения и </w:t>
      </w:r>
      <w:proofErr w:type="gramStart"/>
      <w:r w:rsidRPr="00600C36">
        <w:rPr>
          <w:rFonts w:ascii="Times New Roman" w:hAnsi="Times New Roman" w:cs="Times New Roman"/>
          <w:sz w:val="24"/>
          <w:szCs w:val="24"/>
        </w:rPr>
        <w:t>недостатки, выявленные Контрольно-счетной палатой являются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следствием недостаточного внутреннего финансового контроля. </w:t>
      </w:r>
    </w:p>
    <w:p w:rsidR="00461CB3" w:rsidRPr="00600C36" w:rsidRDefault="003B75A8" w:rsidP="00F42D2E">
      <w:pPr>
        <w:tabs>
          <w:tab w:val="left" w:pos="4860"/>
        </w:tabs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00C36">
        <w:rPr>
          <w:rFonts w:ascii="Times New Roman" w:hAnsi="Times New Roman" w:cs="Times New Roman"/>
          <w:sz w:val="24"/>
          <w:szCs w:val="24"/>
        </w:rPr>
        <w:t>В связи, с чем Контрольно-счетная палата рекомендует усилить внутренний финансовый контроль и продолжит работу по оперативному взаимодействию с администрацией МО «Котельское сельское поселение» в части анализа бюджетного процесса в муниципальном образовании и подготовке предложений, направленных на его совершенствование, за соблюдением установленного порядка управления и распоряжения имуществом, находящимся в муниципальной собственности, оптимизации бюджетных расходов, предотвращения фактов нарушений законодательства и финансовой дисциплины</w:t>
      </w:r>
      <w:proofErr w:type="gramEnd"/>
      <w:r w:rsidRPr="00600C36">
        <w:rPr>
          <w:rFonts w:ascii="Times New Roman" w:hAnsi="Times New Roman" w:cs="Times New Roman"/>
          <w:sz w:val="24"/>
          <w:szCs w:val="24"/>
        </w:rPr>
        <w:t xml:space="preserve"> и иным вопросам внешнего муниципального финансового контроля.</w:t>
      </w:r>
      <w:bookmarkStart w:id="0" w:name="_GoBack"/>
      <w:bookmarkEnd w:id="0"/>
    </w:p>
    <w:p w:rsidR="00600C36" w:rsidRPr="00600C36" w:rsidRDefault="00600C36" w:rsidP="00600C36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0C36" w:rsidRPr="00600C36" w:rsidSect="00D9651C">
      <w:footerReference w:type="default" r:id="rId11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64" w:rsidRDefault="00AC4E64" w:rsidP="00461CB3">
      <w:pPr>
        <w:spacing w:after="0" w:line="240" w:lineRule="auto"/>
      </w:pPr>
      <w:r>
        <w:separator/>
      </w:r>
    </w:p>
  </w:endnote>
  <w:endnote w:type="continuationSeparator" w:id="0">
    <w:p w:rsidR="00AC4E64" w:rsidRDefault="00AC4E64" w:rsidP="004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3796"/>
      <w:docPartObj>
        <w:docPartGallery w:val="Page Numbers (Bottom of Page)"/>
        <w:docPartUnique/>
      </w:docPartObj>
    </w:sdtPr>
    <w:sdtEndPr/>
    <w:sdtContent>
      <w:p w:rsidR="00461CB3" w:rsidRDefault="00AC4E6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D2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61CB3" w:rsidRDefault="00461C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64" w:rsidRDefault="00AC4E64" w:rsidP="00461CB3">
      <w:pPr>
        <w:spacing w:after="0" w:line="240" w:lineRule="auto"/>
      </w:pPr>
      <w:r>
        <w:separator/>
      </w:r>
    </w:p>
  </w:footnote>
  <w:footnote w:type="continuationSeparator" w:id="0">
    <w:p w:rsidR="00AC4E64" w:rsidRDefault="00AC4E64" w:rsidP="0046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880E4"/>
    <w:lvl w:ilvl="0">
      <w:numFmt w:val="bullet"/>
      <w:lvlText w:val="*"/>
      <w:lvlJc w:val="left"/>
    </w:lvl>
  </w:abstractNum>
  <w:abstractNum w:abstractNumId="1">
    <w:nsid w:val="03230BF4"/>
    <w:multiLevelType w:val="hybridMultilevel"/>
    <w:tmpl w:val="15FA6786"/>
    <w:lvl w:ilvl="0" w:tplc="2D2447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AA0E52"/>
    <w:multiLevelType w:val="hybridMultilevel"/>
    <w:tmpl w:val="251057D4"/>
    <w:lvl w:ilvl="0" w:tplc="5F92D5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24D9D"/>
    <w:multiLevelType w:val="hybridMultilevel"/>
    <w:tmpl w:val="46662220"/>
    <w:lvl w:ilvl="0" w:tplc="DE6C54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6A701115"/>
    <w:multiLevelType w:val="hybridMultilevel"/>
    <w:tmpl w:val="CB400BFA"/>
    <w:lvl w:ilvl="0" w:tplc="CC2892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C"/>
    <w:rsid w:val="00003BB6"/>
    <w:rsid w:val="00074236"/>
    <w:rsid w:val="001271C2"/>
    <w:rsid w:val="00170B7E"/>
    <w:rsid w:val="001814FF"/>
    <w:rsid w:val="0019082A"/>
    <w:rsid w:val="00196545"/>
    <w:rsid w:val="001C62CA"/>
    <w:rsid w:val="002A3C4E"/>
    <w:rsid w:val="002C3895"/>
    <w:rsid w:val="002C408F"/>
    <w:rsid w:val="0037382F"/>
    <w:rsid w:val="003B05A5"/>
    <w:rsid w:val="003B75A8"/>
    <w:rsid w:val="003D5822"/>
    <w:rsid w:val="00410288"/>
    <w:rsid w:val="00431CEC"/>
    <w:rsid w:val="00461CB3"/>
    <w:rsid w:val="0049170C"/>
    <w:rsid w:val="004A4608"/>
    <w:rsid w:val="004B09B8"/>
    <w:rsid w:val="0052713E"/>
    <w:rsid w:val="00550411"/>
    <w:rsid w:val="00596E49"/>
    <w:rsid w:val="005C5813"/>
    <w:rsid w:val="005D1C3C"/>
    <w:rsid w:val="00600C36"/>
    <w:rsid w:val="00635E78"/>
    <w:rsid w:val="00663219"/>
    <w:rsid w:val="00670F66"/>
    <w:rsid w:val="006E1D64"/>
    <w:rsid w:val="00727E41"/>
    <w:rsid w:val="00735325"/>
    <w:rsid w:val="00752356"/>
    <w:rsid w:val="007E2D95"/>
    <w:rsid w:val="007F5B9A"/>
    <w:rsid w:val="008B06A3"/>
    <w:rsid w:val="008C4406"/>
    <w:rsid w:val="0091755D"/>
    <w:rsid w:val="009847B2"/>
    <w:rsid w:val="009C1253"/>
    <w:rsid w:val="009D6EC0"/>
    <w:rsid w:val="009E372E"/>
    <w:rsid w:val="00A721D6"/>
    <w:rsid w:val="00A750D2"/>
    <w:rsid w:val="00AC4E64"/>
    <w:rsid w:val="00B51591"/>
    <w:rsid w:val="00BC216F"/>
    <w:rsid w:val="00C25E44"/>
    <w:rsid w:val="00C35FB1"/>
    <w:rsid w:val="00C96807"/>
    <w:rsid w:val="00CC6D66"/>
    <w:rsid w:val="00CD5EBA"/>
    <w:rsid w:val="00D12016"/>
    <w:rsid w:val="00D618EF"/>
    <w:rsid w:val="00D633B9"/>
    <w:rsid w:val="00D832DE"/>
    <w:rsid w:val="00D9651C"/>
    <w:rsid w:val="00DE00BB"/>
    <w:rsid w:val="00DF3466"/>
    <w:rsid w:val="00EA0CA7"/>
    <w:rsid w:val="00EA37C8"/>
    <w:rsid w:val="00ED74FE"/>
    <w:rsid w:val="00F05670"/>
    <w:rsid w:val="00F15034"/>
    <w:rsid w:val="00F42502"/>
    <w:rsid w:val="00F42D2E"/>
    <w:rsid w:val="00F7183E"/>
    <w:rsid w:val="00F76102"/>
    <w:rsid w:val="00F94F5D"/>
    <w:rsid w:val="00FA035B"/>
    <w:rsid w:val="00FB4856"/>
    <w:rsid w:val="00FB5491"/>
    <w:rsid w:val="00FD6262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2B456B66219D12F83F65380B9B785FFC06A130C10908F7474C97223EU7t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D00B-7990-45E0-9DDB-EEB27631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Антонина</cp:lastModifiedBy>
  <cp:revision>2</cp:revision>
  <cp:lastPrinted>2020-02-19T06:22:00Z</cp:lastPrinted>
  <dcterms:created xsi:type="dcterms:W3CDTF">2020-02-19T06:23:00Z</dcterms:created>
  <dcterms:modified xsi:type="dcterms:W3CDTF">2020-02-19T06:23:00Z</dcterms:modified>
</cp:coreProperties>
</file>