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767" w:rsidRDefault="006A3CA0" w:rsidP="00C742E7">
      <w:pPr>
        <w:ind w:firstLine="708"/>
      </w:pPr>
      <w:r>
        <w:t xml:space="preserve">                                                     </w:t>
      </w:r>
      <w:r w:rsidR="003D51BB">
        <w:t xml:space="preserve">     </w:t>
      </w:r>
      <w:r w:rsidR="00C742E7">
        <w:t xml:space="preserve">    </w:t>
      </w:r>
      <w:r>
        <w:t xml:space="preserve">   </w:t>
      </w:r>
      <w:r w:rsidRPr="00BF0227">
        <w:rPr>
          <w:noProof/>
          <w:lang w:eastAsia="ru-RU"/>
        </w:rPr>
        <w:drawing>
          <wp:inline distT="0" distB="0" distL="0" distR="0" wp14:anchorId="3A31E45F" wp14:editId="2712DC9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</w:t>
      </w:r>
    </w:p>
    <w:p w:rsidR="006A3CA0" w:rsidRPr="00947C22" w:rsidRDefault="006A3CA0" w:rsidP="006A3CA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6A3CA0" w:rsidRPr="00947C22" w:rsidRDefault="006A3CA0" w:rsidP="006A3CA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</w:t>
      </w: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Котельское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сельское поселение» </w:t>
      </w:r>
    </w:p>
    <w:p w:rsidR="006A3CA0" w:rsidRPr="00947C22" w:rsidRDefault="006A3CA0" w:rsidP="006A3CA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6A3CA0" w:rsidRPr="00947C22" w:rsidRDefault="006A3CA0" w:rsidP="006A3CA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6A3CA0" w:rsidRPr="00947C22" w:rsidRDefault="006A3CA0" w:rsidP="006A3CA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A3CA0" w:rsidRPr="00947C22" w:rsidRDefault="006A3CA0" w:rsidP="006A3CA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6A3CA0" w:rsidRPr="006A0087" w:rsidRDefault="006A3CA0" w:rsidP="006A3CA0">
      <w:pPr>
        <w:spacing w:after="0" w:line="240" w:lineRule="auto"/>
        <w:jc w:val="both"/>
        <w:rPr>
          <w:sz w:val="28"/>
          <w:szCs w:val="28"/>
        </w:rPr>
      </w:pPr>
    </w:p>
    <w:p w:rsidR="006A3CA0" w:rsidRDefault="00C742E7" w:rsidP="006A3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22.02.</w:t>
      </w:r>
      <w:r w:rsidR="006A3CA0">
        <w:rPr>
          <w:rFonts w:ascii="Times New Roman" w:hAnsi="Times New Roman" w:cs="Times New Roman"/>
          <w:sz w:val="28"/>
          <w:szCs w:val="28"/>
        </w:rPr>
        <w:t>2017</w:t>
      </w:r>
      <w:r w:rsidR="006A3CA0" w:rsidRPr="006A0087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140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</w:tblGrid>
      <w:tr w:rsidR="006A3CA0" w:rsidRPr="00D9652B" w:rsidTr="00AE5565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A3CA0" w:rsidRPr="00D9652B" w:rsidRDefault="006A3CA0" w:rsidP="006A3CA0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5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Положения о порядке проведения мониторинга изменений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федерального </w:t>
            </w:r>
            <w:r w:rsidRPr="00D965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законодательства, законодательства </w:t>
            </w:r>
            <w:hyperlink r:id="rId5" w:tooltip="Астраханская обл." w:history="1">
              <w:r w:rsidRPr="00D9652B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Ленинградской  области</w:t>
              </w:r>
            </w:hyperlink>
            <w:r w:rsidRPr="00D965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и муниципальных </w:t>
            </w:r>
            <w:hyperlink r:id="rId6" w:tooltip="Правовые акты" w:history="1">
              <w:r w:rsidRPr="00D9652B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правовых актов</w:t>
              </w:r>
            </w:hyperlink>
            <w:r w:rsidRPr="00D965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tooltip="Органы местного самоуправления" w:history="1">
              <w:r w:rsidRPr="00D9652B">
                <w:rPr>
                  <w:rFonts w:ascii="Times New Roman" w:eastAsia="Times New Roman" w:hAnsi="Times New Roman" w:cs="Times New Roman"/>
                  <w:sz w:val="28"/>
                  <w:szCs w:val="28"/>
                  <w:bdr w:val="none" w:sz="0" w:space="0" w:color="auto" w:frame="1"/>
                  <w:lang w:eastAsia="ru-RU"/>
                </w:rPr>
                <w:t>органов местного самоуправления</w:t>
              </w:r>
            </w:hyperlink>
            <w:r w:rsidRPr="00D965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D51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</w:t>
            </w:r>
            <w:r w:rsidRPr="00D965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Кингисеппского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 Ленинградской области</w:t>
            </w:r>
          </w:p>
        </w:tc>
      </w:tr>
    </w:tbl>
    <w:p w:rsidR="006A3CA0" w:rsidRPr="00D9652B" w:rsidRDefault="006A3CA0" w:rsidP="006A3CA0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CA0" w:rsidRPr="00D9652B" w:rsidRDefault="006A3CA0" w:rsidP="006A3CA0">
      <w:pPr>
        <w:shd w:val="clear" w:color="auto" w:fill="FFFFFF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CA0" w:rsidRDefault="006A3CA0" w:rsidP="006A3CA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D9652B">
        <w:rPr>
          <w:rFonts w:ascii="Times New Roman" w:hAnsi="Times New Roman" w:cs="Times New Roman"/>
          <w:sz w:val="28"/>
          <w:szCs w:val="28"/>
        </w:rPr>
        <w:t>с  Федеральным</w:t>
      </w:r>
      <w:proofErr w:type="gramEnd"/>
      <w:r w:rsidRPr="00D9652B">
        <w:rPr>
          <w:rFonts w:ascii="Times New Roman" w:hAnsi="Times New Roman" w:cs="Times New Roman"/>
          <w:sz w:val="28"/>
          <w:szCs w:val="28"/>
        </w:rPr>
        <w:t xml:space="preserve"> законом от 06.10.2003 </w:t>
      </w:r>
      <w:r w:rsidRPr="00D9652B">
        <w:rPr>
          <w:rFonts w:ascii="Times New Roman" w:eastAsia="Calibri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усиления контроля за своевременным приведением нормативных правовых актов в соответствие с федеральным законодательством и </w:t>
      </w:r>
      <w:hyperlink r:id="rId8" w:tooltip="Законы, Астраханская обл." w:history="1">
        <w:r w:rsidRPr="00D9652B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законодательством Ленинградской области</w:t>
        </w:r>
      </w:hyperlink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</w:p>
    <w:p w:rsidR="006A3CA0" w:rsidRPr="006A3CA0" w:rsidRDefault="006A3CA0" w:rsidP="006A3CA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CA0" w:rsidRPr="00D9652B" w:rsidRDefault="006A3CA0" w:rsidP="006A3CA0">
      <w:pPr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 Утвердить Положение о порядке проведения мониторинга изменений федерального законодательства, законодательства Ленинградской области </w:t>
      </w:r>
      <w:r w:rsidR="00774C58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правовых актов органов местного самоуправления МО «</w:t>
      </w:r>
      <w:proofErr w:type="spellStart"/>
      <w:r w:rsidR="00774C5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Котельсское</w:t>
      </w:r>
      <w:proofErr w:type="spellEnd"/>
      <w:r w:rsidR="00774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="00774C5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774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области.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средствах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массовой информации.</w:t>
      </w:r>
    </w:p>
    <w:p w:rsidR="006A3CA0" w:rsidRPr="00D9652B" w:rsidRDefault="006A3CA0" w:rsidP="006A3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Положение </w:t>
      </w:r>
      <w:r w:rsidRPr="00D9652B">
        <w:rPr>
          <w:rFonts w:ascii="Times New Roman" w:hAnsi="Times New Roman" w:cs="Times New Roman"/>
          <w:sz w:val="28"/>
          <w:szCs w:val="28"/>
        </w:rPr>
        <w:t>вступает в силу со дня его официального опубликования.</w:t>
      </w:r>
    </w:p>
    <w:p w:rsidR="006A3CA0" w:rsidRDefault="006A3CA0" w:rsidP="006A3CA0"/>
    <w:p w:rsidR="006A3CA0" w:rsidRDefault="006A3CA0" w:rsidP="006A3CA0">
      <w:r>
        <w:t xml:space="preserve"> </w:t>
      </w:r>
    </w:p>
    <w:p w:rsidR="006A3CA0" w:rsidRPr="00977BB6" w:rsidRDefault="006A3CA0" w:rsidP="006A3C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77BB6">
        <w:rPr>
          <w:rFonts w:ascii="Times New Roman" w:eastAsia="Calibri" w:hAnsi="Times New Roman" w:cs="Times New Roman"/>
          <w:sz w:val="28"/>
          <w:szCs w:val="28"/>
        </w:rPr>
        <w:t>Глава МО «</w:t>
      </w:r>
      <w:proofErr w:type="spellStart"/>
      <w:r w:rsidRPr="00977BB6">
        <w:rPr>
          <w:rFonts w:ascii="Times New Roman" w:eastAsia="Calibri" w:hAnsi="Times New Roman" w:cs="Times New Roman"/>
          <w:sz w:val="28"/>
          <w:szCs w:val="28"/>
        </w:rPr>
        <w:t>Котельское</w:t>
      </w:r>
      <w:proofErr w:type="spellEnd"/>
    </w:p>
    <w:p w:rsidR="006A3CA0" w:rsidRPr="00977BB6" w:rsidRDefault="006A3CA0" w:rsidP="006A3CA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77BB6">
        <w:rPr>
          <w:rFonts w:ascii="Times New Roman" w:eastAsia="Calibri" w:hAnsi="Times New Roman" w:cs="Times New Roman"/>
          <w:sz w:val="28"/>
          <w:szCs w:val="28"/>
        </w:rPr>
        <w:t xml:space="preserve">сельское </w:t>
      </w:r>
      <w:proofErr w:type="gramStart"/>
      <w:r w:rsidRPr="00977BB6">
        <w:rPr>
          <w:rFonts w:ascii="Times New Roman" w:eastAsia="Calibri" w:hAnsi="Times New Roman" w:cs="Times New Roman"/>
          <w:sz w:val="28"/>
          <w:szCs w:val="28"/>
        </w:rPr>
        <w:t xml:space="preserve">поселение»   </w:t>
      </w:r>
      <w:proofErr w:type="gramEnd"/>
      <w:r w:rsidRPr="00977B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Н.А. </w:t>
      </w:r>
      <w:proofErr w:type="spellStart"/>
      <w:r w:rsidRPr="00977BB6">
        <w:rPr>
          <w:rFonts w:ascii="Times New Roman" w:eastAsia="Calibri" w:hAnsi="Times New Roman" w:cs="Times New Roman"/>
          <w:sz w:val="28"/>
          <w:szCs w:val="28"/>
        </w:rPr>
        <w:t>Таршев</w:t>
      </w:r>
      <w:proofErr w:type="spellEnd"/>
    </w:p>
    <w:p w:rsidR="006A3CA0" w:rsidRDefault="006A3CA0" w:rsidP="006A3CA0"/>
    <w:p w:rsidR="006A3CA0" w:rsidRDefault="006A3CA0" w:rsidP="006A3CA0"/>
    <w:p w:rsidR="006A3CA0" w:rsidRDefault="006A3CA0" w:rsidP="006A3CA0"/>
    <w:p w:rsidR="006A3CA0" w:rsidRPr="00D9652B" w:rsidRDefault="006A3CA0" w:rsidP="006A3CA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6A3CA0" w:rsidRPr="00D9652B" w:rsidRDefault="006A3CA0" w:rsidP="006A3CA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Совете депутатов </w:t>
      </w:r>
    </w:p>
    <w:p w:rsidR="006A3CA0" w:rsidRPr="00D9652B" w:rsidRDefault="006A3CA0" w:rsidP="006A3CA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A3CA0" w:rsidRDefault="006A3CA0" w:rsidP="006A3CA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C74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От 22.02.2017 № 140</w:t>
      </w:r>
      <w:bookmarkStart w:id="0" w:name="_GoBack"/>
      <w:bookmarkEnd w:id="0"/>
    </w:p>
    <w:p w:rsidR="006A3CA0" w:rsidRPr="00D9652B" w:rsidRDefault="006A3CA0" w:rsidP="006A3CA0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ПОЛОЖЕНИЕ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D9652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 порядке проведения мониторинга изменений федерального законодательства, законодательства Ленинградской области и муниципальных правовых актов органов местного самоуправления</w:t>
      </w:r>
    </w:p>
    <w:p w:rsidR="006A3CA0" w:rsidRDefault="006A3CA0" w:rsidP="006A3CA0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МО  «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сельское поселение</w:t>
      </w:r>
      <w:r w:rsidRPr="00D9652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муниципального района Ленинградской области</w:t>
      </w:r>
    </w:p>
    <w:p w:rsidR="006A3CA0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3CA0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Мониторинг изменений федерального законодательства, законодательства Ленинградской области и муниципальных правовых актов 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района Ленинградской области 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мониторинг) предусматривает комплексную и плановую деятельность, осуществляемую органами местного самоуправления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района Ленинградской области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своих полномочий, по сбору, обобщению, анализу и оценке информации для обеспечения принятия (издания), изменения или признания утратившими силу (отмены) муниципальных правовых 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района Ленинградской области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Мониторинг проводится администрацией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района Ленинградской области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Советом депутатов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 района Ленинградской области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, (далее - администрация и Совет депутатов).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3. Целями проведения мониторинга являются: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приведение в соответствие с нормами федерального и регионального законодательства муниципальной нормативной базы;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потребностей в принятии, изменении или признании утратившими силу муниципальных правовых актов;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устранение коллизий, противоречий, пробелов в муниципальных правовых актах;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выявление </w:t>
      </w:r>
      <w:proofErr w:type="spellStart"/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 в муниципальных правовых актах;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эффективности </w:t>
      </w:r>
      <w:proofErr w:type="spellStart"/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правоприменения</w:t>
      </w:r>
      <w:proofErr w:type="spellEnd"/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Мониторинг включает в себя сбор, обобщение, анализ и оценку практики применения: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а) </w:t>
      </w:r>
      <w:hyperlink r:id="rId9" w:tooltip="Конституция Российской Федерации" w:history="1">
        <w:r w:rsidRPr="00D9652B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Конституции Российской Федерации</w:t>
        </w:r>
      </w:hyperlink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федеральных конституционных законов;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федеральных законов;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г) </w:t>
      </w:r>
      <w:hyperlink r:id="rId10" w:tooltip="Законы в России" w:history="1">
        <w:r w:rsidRPr="00D9652B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законов Российской Федерации</w:t>
        </w:r>
      </w:hyperlink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 законодательства Российской Федерации, постановлений Верховного Совета Российской Федерации, Съезда депутатов Российской Федерации, а также постановлений и указов Президиума Верховного Совета Российской Федерации;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д) указов Президента Российской Федерации;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е) постановлений Правительства Российской Федерации;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ж) нормативных правовых актов федеральных органов исполнительной власти, иных государственных органов и организаций, издающих в соответствии с законодательством Российской Федерации нормативные правовые акты;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з) законов и иных нормативных правовых актов Ленинградской области;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и) муниципальных правовых актов органов местного самоуправления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Основаниями проведения мониторинга являются: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изменений в федеральное и региональное законодательство;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анализ применения нормативных правовых актов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определенной сфере;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получение информации </w:t>
      </w:r>
      <w:proofErr w:type="spellStart"/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Кингисеппской</w:t>
      </w:r>
      <w:proofErr w:type="spellEnd"/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прокуратуры в порядке статьи 9 Федерального закона «О прокуратуре РФ»;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обращения граждан, юридических лиц, </w:t>
      </w:r>
      <w:hyperlink r:id="rId11" w:tooltip="Индивидуальное предпринимательство" w:history="1">
        <w:r w:rsidRPr="00D9652B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индивидуальных предпринимателей</w:t>
        </w:r>
      </w:hyperlink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органов государственной власти, депутатов представительных органов муниципальных образований, в которых указывается на несовершенство муниципальной нормативной базы.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При осуществлении мониторинга для обеспечения принятия (издания), изменения или признания утратившими силу (отмены) муниципальных правовых актов обобщается, анализируется и оценивается информация о практике их применения по следующим критериям: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несоблюдение гарантированных прав, свобод и законных интересов человека и гражданина;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наличие нормативных правовых актов Президента Российской Федерации, Правительства Российской Федерации, федеральных органов исполнительной власти, органов государственной власти Ленинградской области, иных государственных органов и организаций, а также муниципальных нормативных правовых актов, необходимость принятия (издания) которых предусмотрена актами большей юридической силы;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несоблюдение пределов компетенции органа местного самоуправления и организаций при издании муниципального правового акта;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наличие в муниципальном правовом акте </w:t>
      </w:r>
      <w:proofErr w:type="spellStart"/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неполнота в правовом регулировании общественных отношений;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е) коллизия норм права;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ж) наличие ошибок юридико-технического характера;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з) искажение смысла положений муниципального правового акта при его применении;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и) неправомерные или необоснованные решения, действия (бездействие) при применении муниципального правового акта;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к) использование норм, позволяющих расширительно толковать компетенцию органов местного самоуправления;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л) наличие (отсутствие) единообразной практики применения нормативных правовых актов;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м) количество и содержание заявлений по вопросам разъяснения муниципального правового акта;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н) количество вступивших в законную силу судебных актов об удовлетворении (отказе в удовлетворении) требований заявителей в связи с отношениями, урегулированными муниципальными правовым актом, и основания их принятия.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 результатам проведения мониторинга администрацией и Советом депутатов могут разрабатываться проекты муниципальных правовых актов, а также вноситься предложения в планы нормотворческой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5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деятельности администрации</w:t>
      </w: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депутатов.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8. В случае внесения изменений в федеральное и региональное законодательство, влекущих изменения муниципальной нормативной базы, мониторинг проводится в течение 30 дней с момента издания федерального или регионального закона.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основаниями к проведению мониторинга являлись обращения граждан, юридических лиц, индивидуальных предпринимателей, органов государственной власти, депутатов представительных органов муниципальных образований, а также информация прокуратуры в порядке статьи 9 Федерального закона «О прокуратуре Российской Федерации», мониторинг осуществляется в течение 30 дней со дня их поступления. 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9652B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проведения мониторинга в указанных случаях сообщается обратившемуся лицу.</w:t>
      </w:r>
    </w:p>
    <w:p w:rsidR="006A3CA0" w:rsidRPr="00D9652B" w:rsidRDefault="006A3CA0" w:rsidP="006A3CA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A3CA0" w:rsidRDefault="006A3CA0" w:rsidP="006A3CA0"/>
    <w:p w:rsidR="006A3CA0" w:rsidRDefault="006A3CA0" w:rsidP="006A3CA0"/>
    <w:p w:rsidR="006A3CA0" w:rsidRDefault="006A3CA0" w:rsidP="006A3CA0"/>
    <w:p w:rsidR="006A3CA0" w:rsidRDefault="006A3CA0" w:rsidP="006A3CA0"/>
    <w:p w:rsidR="006A3CA0" w:rsidRDefault="006A3CA0" w:rsidP="006A3CA0"/>
    <w:p w:rsidR="006A3CA0" w:rsidRDefault="006A3CA0" w:rsidP="006A3CA0"/>
    <w:p w:rsidR="006A3CA0" w:rsidRDefault="006A3CA0" w:rsidP="006A3CA0"/>
    <w:sectPr w:rsidR="006A3CA0" w:rsidSect="006A3CA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961"/>
    <w:rsid w:val="00081767"/>
    <w:rsid w:val="003D51BB"/>
    <w:rsid w:val="004030DB"/>
    <w:rsid w:val="00665961"/>
    <w:rsid w:val="006A3CA0"/>
    <w:rsid w:val="00774C58"/>
    <w:rsid w:val="007B3F02"/>
    <w:rsid w:val="00806EF1"/>
    <w:rsid w:val="00C7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966AC-A436-407A-8AFD-BB6B22792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3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30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zakoni__astrahanskaya_obl_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organi_mestnogo_samoupravleniya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pravovie_akti/" TargetMode="External"/><Relationship Id="rId11" Type="http://schemas.openxmlformats.org/officeDocument/2006/relationships/hyperlink" Target="http://pandia.ru/text/category/individualmznoe_predprinimatelmzstvo/" TargetMode="External"/><Relationship Id="rId5" Type="http://schemas.openxmlformats.org/officeDocument/2006/relationships/hyperlink" Target="http://pandia.ru/text/category/astrahanskaya_obl_/" TargetMode="External"/><Relationship Id="rId10" Type="http://schemas.openxmlformats.org/officeDocument/2006/relationships/hyperlink" Target="http://pandia.ru/text/category/zakoni_v_rossii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pandia.ru/text/category/konstitutciya_rossijskoj_federatc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7</cp:revision>
  <cp:lastPrinted>2017-02-22T09:44:00Z</cp:lastPrinted>
  <dcterms:created xsi:type="dcterms:W3CDTF">2017-02-05T10:47:00Z</dcterms:created>
  <dcterms:modified xsi:type="dcterms:W3CDTF">2017-02-22T14:11:00Z</dcterms:modified>
</cp:coreProperties>
</file>