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62" w:rsidRDefault="000F2D62" w:rsidP="000F2D62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69" w:rsidRPr="00495A69" w:rsidRDefault="00495A69" w:rsidP="00495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A69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495A69" w:rsidRPr="00495A69" w:rsidRDefault="00495A69" w:rsidP="00495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A69">
        <w:rPr>
          <w:rFonts w:ascii="Times New Roman" w:eastAsia="Times New Roman" w:hAnsi="Times New Roman"/>
          <w:b/>
          <w:sz w:val="28"/>
          <w:szCs w:val="28"/>
          <w:lang w:eastAsia="ru-RU"/>
        </w:rPr>
        <w:t>МО «Котельское сельское поселение»</w:t>
      </w:r>
    </w:p>
    <w:p w:rsidR="00495A69" w:rsidRPr="00495A69" w:rsidRDefault="00495A69" w:rsidP="00495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A69">
        <w:rPr>
          <w:rFonts w:ascii="Times New Roman" w:eastAsia="Times New Roman" w:hAnsi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495A69" w:rsidRPr="00495A69" w:rsidRDefault="00495A69" w:rsidP="00495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A6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447512" w:rsidRPr="00447512" w:rsidRDefault="00495A69" w:rsidP="00495A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7512"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(четвертого созыва)</w:t>
      </w: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12" w:rsidRPr="00447512" w:rsidRDefault="00447512" w:rsidP="00447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51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="00A57F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7512" w:rsidRDefault="00E13772" w:rsidP="0044751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16.02.2021 г</w:t>
      </w:r>
      <w:r w:rsidR="00495A69">
        <w:rPr>
          <w:rFonts w:ascii="Times New Roman" w:eastAsia="Times New Roman" w:hAnsi="Times New Roman"/>
          <w:b/>
          <w:sz w:val="24"/>
          <w:szCs w:val="24"/>
          <w:lang w:eastAsia="ru-RU"/>
        </w:rPr>
        <w:t>. № 109</w:t>
      </w:r>
    </w:p>
    <w:p w:rsidR="00447512" w:rsidRPr="00447512" w:rsidRDefault="00447512" w:rsidP="00E40B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0B18" w:rsidRPr="000337E2" w:rsidRDefault="009D07DC" w:rsidP="00E40B18">
      <w:pPr>
        <w:spacing w:after="0" w:line="240" w:lineRule="auto"/>
        <w:ind w:right="4394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</w:t>
      </w:r>
      <w:r w:rsidR="00573987"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приемке недвижимого имущества </w:t>
      </w:r>
    </w:p>
    <w:p w:rsidR="00835A3E" w:rsidRPr="000337E2" w:rsidRDefault="00573987" w:rsidP="00E40B18">
      <w:pPr>
        <w:spacing w:after="0" w:line="240" w:lineRule="auto"/>
        <w:ind w:right="4394"/>
        <w:rPr>
          <w:rFonts w:ascii="Times New Roman" w:eastAsia="Times New Roman" w:hAnsi="Times New Roman"/>
          <w:bCs/>
          <w:spacing w:val="3"/>
          <w:sz w:val="24"/>
          <w:szCs w:val="24"/>
          <w:lang w:eastAsia="ru-RU"/>
        </w:rPr>
      </w:pPr>
      <w:r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</w:t>
      </w:r>
      <w:r w:rsidR="002D52B7"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половину </w:t>
      </w:r>
      <w:r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E40B18" w:rsidRPr="000337E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жилого дома)</w:t>
      </w:r>
      <w:r w:rsidR="00D25EE3" w:rsidRPr="000337E2">
        <w:rPr>
          <w:rFonts w:ascii="Times New Roman" w:hAnsi="Times New Roman"/>
          <w:sz w:val="24"/>
          <w:szCs w:val="24"/>
        </w:rPr>
        <w:t xml:space="preserve"> в</w:t>
      </w:r>
      <w:r w:rsidR="00FD492C" w:rsidRPr="000337E2">
        <w:rPr>
          <w:rFonts w:ascii="Times New Roman" w:hAnsi="Times New Roman"/>
          <w:sz w:val="24"/>
          <w:szCs w:val="24"/>
        </w:rPr>
        <w:t xml:space="preserve"> муниципальную  собствен</w:t>
      </w:r>
      <w:r w:rsidR="002D52B7" w:rsidRPr="000337E2">
        <w:rPr>
          <w:rFonts w:ascii="Times New Roman" w:hAnsi="Times New Roman"/>
          <w:sz w:val="24"/>
          <w:szCs w:val="24"/>
        </w:rPr>
        <w:t xml:space="preserve">ность муниципального образования </w:t>
      </w:r>
      <w:r w:rsidR="000F2D62" w:rsidRPr="000337E2">
        <w:rPr>
          <w:rFonts w:ascii="Times New Roman" w:hAnsi="Times New Roman"/>
          <w:sz w:val="24"/>
          <w:szCs w:val="24"/>
        </w:rPr>
        <w:t>«Котельское сельское поселение»</w:t>
      </w:r>
      <w:r w:rsidR="002D52B7" w:rsidRPr="000337E2">
        <w:rPr>
          <w:rFonts w:ascii="Times New Roman" w:hAnsi="Times New Roman"/>
          <w:sz w:val="24"/>
          <w:szCs w:val="24"/>
        </w:rPr>
        <w:t xml:space="preserve"> Кингисеппского муниципального района Ленинградской области.</w:t>
      </w:r>
    </w:p>
    <w:bookmarkEnd w:id="0"/>
    <w:p w:rsidR="00835A3E" w:rsidRPr="000459F3" w:rsidRDefault="00835A3E" w:rsidP="00E40B18">
      <w:pPr>
        <w:shd w:val="clear" w:color="auto" w:fill="FFFFFF"/>
        <w:tabs>
          <w:tab w:val="left" w:pos="2506"/>
        </w:tabs>
        <w:spacing w:before="254" w:after="0" w:line="240" w:lineRule="auto"/>
        <w:ind w:right="3709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1C78BE" w:rsidRDefault="002D52B7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Заслушав и обс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>удив информацию, представленную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>исполняющим обязанности главы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«Котельское сельское поселение Смирновой Е.Г.</w:t>
      </w:r>
      <w:r w:rsidR="00835A3E" w:rsidRPr="000459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протокола заседания Наблюдательного совета ЗА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>О «Котельское» от 24.07.2020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передаче </w:t>
      </w:r>
      <w:r w:rsidR="00C50777">
        <w:rPr>
          <w:rFonts w:ascii="Times New Roman" w:eastAsia="Times New Roman" w:hAnsi="Times New Roman"/>
          <w:sz w:val="28"/>
          <w:szCs w:val="28"/>
          <w:lang w:eastAsia="ru-RU"/>
        </w:rPr>
        <w:t>недвижимого имущества (половину жилого дома), находящегося на балансе ЗАО «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>Котельское администрации</w:t>
      </w:r>
      <w:r w:rsidR="00C5077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 Кингисеппского муниципального района Ленинградской 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>области, Совет</w:t>
      </w:r>
      <w:r w:rsidR="00835A3E" w:rsidRPr="006C6409">
        <w:rPr>
          <w:rFonts w:ascii="Times New Roman" w:hAnsi="Times New Roman"/>
          <w:sz w:val="28"/>
          <w:szCs w:val="28"/>
        </w:rPr>
        <w:t xml:space="preserve"> депутатов</w:t>
      </w:r>
      <w:r w:rsidR="00835A3E" w:rsidRPr="006C6409">
        <w:rPr>
          <w:rFonts w:ascii="Times New Roman" w:hAnsi="Times New Roman"/>
          <w:b/>
          <w:sz w:val="28"/>
          <w:szCs w:val="28"/>
        </w:rPr>
        <w:t xml:space="preserve"> </w:t>
      </w:r>
    </w:p>
    <w:p w:rsidR="00495A69" w:rsidRPr="006C6409" w:rsidRDefault="00495A69" w:rsidP="006C640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C78BE" w:rsidRPr="006C6409" w:rsidRDefault="00835A3E" w:rsidP="00DF42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6409">
        <w:rPr>
          <w:rFonts w:ascii="Times New Roman" w:hAnsi="Times New Roman"/>
          <w:b/>
          <w:sz w:val="28"/>
          <w:szCs w:val="28"/>
        </w:rPr>
        <w:t>РЕШИЛ:</w:t>
      </w:r>
    </w:p>
    <w:p w:rsidR="00DF42DE" w:rsidRPr="00492332" w:rsidRDefault="002974F1" w:rsidP="002974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Принять  в муниципальную собственность </w:t>
      </w:r>
      <w:r w:rsidRPr="002974F1">
        <w:rPr>
          <w:rFonts w:ascii="Times New Roman" w:hAnsi="Times New Roman"/>
          <w:sz w:val="28"/>
          <w:szCs w:val="28"/>
        </w:rPr>
        <w:t>муниципального образования «Котельское сельское поселение» Кингисеппского муниципального района Ленинградской области</w:t>
      </w:r>
      <w:r w:rsidR="00DF4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недвижимое имущество (половина одноэтажного  жилого дома общей площадью 107,5 кв. м.), находящееся по адресу: Ленинградская область, Кингисеппский район, д. Котлы, д. 121</w:t>
      </w:r>
      <w:r w:rsidR="00492332">
        <w:rPr>
          <w:rFonts w:ascii="Times New Roman" w:hAnsi="Times New Roman"/>
          <w:sz w:val="28"/>
          <w:szCs w:val="28"/>
        </w:rPr>
        <w:t>.</w:t>
      </w:r>
    </w:p>
    <w:p w:rsidR="00492332" w:rsidRPr="0046773C" w:rsidRDefault="00492332" w:rsidP="002974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Администрации МО Котельское сельское поселение» включить в реестр муниципальной собственности</w:t>
      </w:r>
      <w:r w:rsidR="0046773C">
        <w:rPr>
          <w:rFonts w:ascii="Times New Roman" w:hAnsi="Times New Roman"/>
          <w:sz w:val="28"/>
          <w:szCs w:val="28"/>
        </w:rPr>
        <w:t xml:space="preserve"> </w:t>
      </w:r>
      <w:r w:rsidR="0046773C" w:rsidRPr="002974F1">
        <w:rPr>
          <w:rFonts w:ascii="Times New Roman" w:hAnsi="Times New Roman"/>
          <w:sz w:val="28"/>
          <w:szCs w:val="28"/>
        </w:rPr>
        <w:t>«Котельское сельское поселение»</w:t>
      </w:r>
      <w:r w:rsidR="0046773C">
        <w:rPr>
          <w:rFonts w:ascii="Times New Roman" w:hAnsi="Times New Roman"/>
          <w:sz w:val="28"/>
          <w:szCs w:val="28"/>
        </w:rPr>
        <w:t xml:space="preserve"> объект недвижимого имущества (половина одноэтажного  жилого дома общей площадью 107,5 кв. м.), находящееся по адресу: Ленинградская область, Кингисеппский район, д. Котлы, д. 121, принятого от ЗАО «Котельский».</w:t>
      </w:r>
    </w:p>
    <w:p w:rsidR="0046773C" w:rsidRPr="0046773C" w:rsidRDefault="0046773C" w:rsidP="002974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Исполнение решения возложить на администрацию МО Котельское сельское поселение».</w:t>
      </w:r>
    </w:p>
    <w:p w:rsidR="0046773C" w:rsidRPr="0046773C" w:rsidRDefault="0046773C" w:rsidP="004677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 исполнением настоящего решения на постоянную депутатскую комиссию по бюджету, налогам и муниципальной собственности.</w:t>
      </w:r>
    </w:p>
    <w:p w:rsidR="0046773C" w:rsidRPr="0046773C" w:rsidRDefault="0046773C" w:rsidP="0046773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73C" w:rsidRPr="0046773C" w:rsidRDefault="0046773C" w:rsidP="0046773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3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6773C" w:rsidRPr="0046773C" w:rsidRDefault="0046773C" w:rsidP="0046773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73C">
        <w:rPr>
          <w:rFonts w:ascii="Times New Roman" w:eastAsia="Times New Roman" w:hAnsi="Times New Roman"/>
          <w:sz w:val="28"/>
          <w:szCs w:val="28"/>
          <w:lang w:eastAsia="ru-RU"/>
        </w:rPr>
        <w:t xml:space="preserve">«Котельское сельское поселение»                      </w:t>
      </w:r>
      <w:r w:rsidR="00495A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Н.А. </w:t>
      </w:r>
      <w:r w:rsidRPr="0046773C">
        <w:rPr>
          <w:rFonts w:ascii="Times New Roman" w:eastAsia="Times New Roman" w:hAnsi="Times New Roman"/>
          <w:sz w:val="28"/>
          <w:szCs w:val="28"/>
          <w:lang w:eastAsia="ru-RU"/>
        </w:rPr>
        <w:t xml:space="preserve"> Таршев</w:t>
      </w:r>
    </w:p>
    <w:p w:rsidR="0046773C" w:rsidRPr="0046773C" w:rsidRDefault="0046773C" w:rsidP="0046773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73C" w:rsidRPr="002974F1" w:rsidRDefault="0046773C" w:rsidP="0046773C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4F1" w:rsidRPr="00DF42DE" w:rsidRDefault="002974F1" w:rsidP="002974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74F1" w:rsidRPr="00DF42DE" w:rsidSect="00C86D2F">
      <w:footerReference w:type="default" r:id="rId9"/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4B" w:rsidRDefault="00C05C4B" w:rsidP="00C86D2F">
      <w:pPr>
        <w:spacing w:after="0" w:line="240" w:lineRule="auto"/>
      </w:pPr>
      <w:r>
        <w:separator/>
      </w:r>
    </w:p>
  </w:endnote>
  <w:endnote w:type="continuationSeparator" w:id="0">
    <w:p w:rsidR="00C05C4B" w:rsidRDefault="00C05C4B" w:rsidP="00C8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724325"/>
      <w:docPartObj>
        <w:docPartGallery w:val="Page Numbers (Bottom of Page)"/>
        <w:docPartUnique/>
      </w:docPartObj>
    </w:sdtPr>
    <w:sdtEndPr/>
    <w:sdtContent>
      <w:p w:rsidR="002D5FCA" w:rsidRDefault="005761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FCA" w:rsidRDefault="002D5F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4B" w:rsidRDefault="00C05C4B" w:rsidP="00C86D2F">
      <w:pPr>
        <w:spacing w:after="0" w:line="240" w:lineRule="auto"/>
      </w:pPr>
      <w:r>
        <w:separator/>
      </w:r>
    </w:p>
  </w:footnote>
  <w:footnote w:type="continuationSeparator" w:id="0">
    <w:p w:rsidR="00C05C4B" w:rsidRDefault="00C05C4B" w:rsidP="00C8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A7C"/>
    <w:multiLevelType w:val="multilevel"/>
    <w:tmpl w:val="05E69F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CED108B"/>
    <w:multiLevelType w:val="multilevel"/>
    <w:tmpl w:val="63F88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2D297D"/>
    <w:multiLevelType w:val="multilevel"/>
    <w:tmpl w:val="B69628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1576BF"/>
    <w:multiLevelType w:val="multilevel"/>
    <w:tmpl w:val="91FCF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1521ED7"/>
    <w:multiLevelType w:val="multilevel"/>
    <w:tmpl w:val="BE100D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Calibri" w:hint="default"/>
      </w:rPr>
    </w:lvl>
  </w:abstractNum>
  <w:abstractNum w:abstractNumId="9" w15:restartNumberingAfterBreak="0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A3E"/>
    <w:rsid w:val="00033645"/>
    <w:rsid w:val="000337E2"/>
    <w:rsid w:val="000F2D62"/>
    <w:rsid w:val="00106E42"/>
    <w:rsid w:val="001C78BE"/>
    <w:rsid w:val="001F5F78"/>
    <w:rsid w:val="002974F1"/>
    <w:rsid w:val="002C3C4E"/>
    <w:rsid w:val="002D52B7"/>
    <w:rsid w:val="002D5FCA"/>
    <w:rsid w:val="003349B9"/>
    <w:rsid w:val="00386DCC"/>
    <w:rsid w:val="003A6679"/>
    <w:rsid w:val="00447512"/>
    <w:rsid w:val="0046773C"/>
    <w:rsid w:val="00492332"/>
    <w:rsid w:val="00495A69"/>
    <w:rsid w:val="00514BF9"/>
    <w:rsid w:val="00573987"/>
    <w:rsid w:val="0057617C"/>
    <w:rsid w:val="0059291C"/>
    <w:rsid w:val="005943C9"/>
    <w:rsid w:val="005D7A58"/>
    <w:rsid w:val="005F2BC5"/>
    <w:rsid w:val="006C6409"/>
    <w:rsid w:val="006D031A"/>
    <w:rsid w:val="007B5E88"/>
    <w:rsid w:val="00810AB4"/>
    <w:rsid w:val="00835A3E"/>
    <w:rsid w:val="00842B78"/>
    <w:rsid w:val="00903260"/>
    <w:rsid w:val="009111EB"/>
    <w:rsid w:val="009D07DC"/>
    <w:rsid w:val="00A57F71"/>
    <w:rsid w:val="00AD758C"/>
    <w:rsid w:val="00B10DBA"/>
    <w:rsid w:val="00B45D29"/>
    <w:rsid w:val="00B554D7"/>
    <w:rsid w:val="00B626D9"/>
    <w:rsid w:val="00B9302D"/>
    <w:rsid w:val="00C05C4B"/>
    <w:rsid w:val="00C116B6"/>
    <w:rsid w:val="00C34E16"/>
    <w:rsid w:val="00C50777"/>
    <w:rsid w:val="00C60166"/>
    <w:rsid w:val="00C86D2F"/>
    <w:rsid w:val="00D102DA"/>
    <w:rsid w:val="00D25EE3"/>
    <w:rsid w:val="00D943A4"/>
    <w:rsid w:val="00DF42DE"/>
    <w:rsid w:val="00E13772"/>
    <w:rsid w:val="00E40B18"/>
    <w:rsid w:val="00E604A3"/>
    <w:rsid w:val="00EC6E9C"/>
    <w:rsid w:val="00F16822"/>
    <w:rsid w:val="00F412BF"/>
    <w:rsid w:val="00F951CA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095F2-00D7-40D5-ABF1-8D83E03D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35A3E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5A3E"/>
    <w:pPr>
      <w:spacing w:after="0" w:line="240" w:lineRule="auto"/>
      <w:ind w:firstLine="708"/>
    </w:pPr>
    <w:rPr>
      <w:rFonts w:ascii="Times New Roman" w:eastAsia="Times New Roman" w:hAnsi="Times New Roman"/>
      <w:color w:val="333399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35A3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835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62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6C6409"/>
  </w:style>
  <w:style w:type="paragraph" w:styleId="a8">
    <w:name w:val="header"/>
    <w:basedOn w:val="a"/>
    <w:link w:val="a9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D2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D2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2D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32FA-2E25-4DFD-9520-43FA48D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Михайлова</cp:lastModifiedBy>
  <cp:revision>7</cp:revision>
  <cp:lastPrinted>2021-02-25T13:45:00Z</cp:lastPrinted>
  <dcterms:created xsi:type="dcterms:W3CDTF">2021-01-23T13:10:00Z</dcterms:created>
  <dcterms:modified xsi:type="dcterms:W3CDTF">2021-02-25T13:47:00Z</dcterms:modified>
</cp:coreProperties>
</file>