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45" w:rsidRDefault="000B4A45" w:rsidP="000B4A45">
      <w:pPr>
        <w:pStyle w:val="2"/>
        <w:jc w:val="center"/>
        <w:rPr>
          <w:lang w:val="en-US"/>
        </w:rPr>
      </w:pPr>
    </w:p>
    <w:p w:rsidR="000B4A45" w:rsidRPr="00CA3703" w:rsidRDefault="000B4A45" w:rsidP="000B4A45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A3703">
        <w:rPr>
          <w:rFonts w:ascii="Calibri" w:eastAsia="Calibri" w:hAnsi="Calibri" w:cs="Times New Roman"/>
          <w:noProof/>
        </w:rPr>
        <w:drawing>
          <wp:inline distT="0" distB="0" distL="0" distR="0" wp14:anchorId="526C6889" wp14:editId="23F33A52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A3703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муниципального образования      </w:t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703">
        <w:rPr>
          <w:rFonts w:ascii="Times New Roman" w:eastAsia="Times New Roman" w:hAnsi="Times New Roman" w:cs="Times New Roman"/>
          <w:b/>
          <w:bCs/>
          <w:sz w:val="28"/>
          <w:szCs w:val="28"/>
        </w:rPr>
        <w:t>«Котельское сельское поселение»</w:t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A3703">
        <w:rPr>
          <w:rFonts w:ascii="Times New Roman" w:eastAsia="Times New Roman" w:hAnsi="Times New Roman" w:cs="Times New Roman"/>
          <w:bCs/>
          <w:sz w:val="32"/>
          <w:szCs w:val="32"/>
        </w:rPr>
        <w:t>Кингисеппский муниципальный район</w:t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4A45" w:rsidRPr="00CA3703" w:rsidRDefault="004B09BA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0B4A45" w:rsidRPr="00CA3703" w:rsidRDefault="000B4A45" w:rsidP="000B4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8A3" w:rsidRDefault="000B4A45" w:rsidP="002628A3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r w:rsidRPr="008B5151">
        <w:rPr>
          <w:rFonts w:ascii="Times New Roman" w:eastAsia="Calibri" w:hAnsi="Times New Roman" w:cs="Times New Roman"/>
          <w:lang w:eastAsia="en-US"/>
        </w:rPr>
        <w:t xml:space="preserve"> </w:t>
      </w:r>
      <w:r w:rsidR="002628A3" w:rsidRPr="008B5151">
        <w:rPr>
          <w:rFonts w:ascii="Times New Roman" w:eastAsia="Times New Roman" w:hAnsi="Times New Roman" w:cs="Times New Roman"/>
          <w:b w:val="0"/>
          <w:color w:val="auto"/>
        </w:rPr>
        <w:t>О</w:t>
      </w:r>
      <w:r w:rsidR="008B5151" w:rsidRPr="008B5151">
        <w:rPr>
          <w:rFonts w:ascii="Times New Roman" w:eastAsia="Times New Roman" w:hAnsi="Times New Roman" w:cs="Times New Roman"/>
          <w:b w:val="0"/>
          <w:color w:val="auto"/>
        </w:rPr>
        <w:t>т</w:t>
      </w:r>
      <w:r w:rsidR="00767AEA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DC55BC">
        <w:rPr>
          <w:rFonts w:ascii="Times New Roman" w:eastAsia="Times New Roman" w:hAnsi="Times New Roman" w:cs="Times New Roman"/>
          <w:b w:val="0"/>
          <w:color w:val="auto"/>
        </w:rPr>
        <w:t>23</w:t>
      </w:r>
      <w:r w:rsidR="008B5151" w:rsidRPr="008B5151">
        <w:rPr>
          <w:rFonts w:ascii="Times New Roman" w:eastAsia="Times New Roman" w:hAnsi="Times New Roman" w:cs="Times New Roman"/>
          <w:b w:val="0"/>
          <w:color w:val="auto"/>
        </w:rPr>
        <w:t>.0</w:t>
      </w:r>
      <w:r w:rsidR="002628A3">
        <w:rPr>
          <w:rFonts w:ascii="Times New Roman" w:eastAsia="Times New Roman" w:hAnsi="Times New Roman" w:cs="Times New Roman"/>
          <w:b w:val="0"/>
          <w:color w:val="auto"/>
        </w:rPr>
        <w:t>9</w:t>
      </w:r>
      <w:r w:rsidR="008B5151" w:rsidRPr="008B5151">
        <w:rPr>
          <w:rFonts w:ascii="Times New Roman" w:eastAsia="Times New Roman" w:hAnsi="Times New Roman" w:cs="Times New Roman"/>
          <w:b w:val="0"/>
          <w:color w:val="auto"/>
        </w:rPr>
        <w:t>.2022</w:t>
      </w:r>
      <w:r w:rsidR="00DC55BC">
        <w:rPr>
          <w:rFonts w:ascii="Times New Roman" w:eastAsia="Times New Roman" w:hAnsi="Times New Roman" w:cs="Times New Roman"/>
          <w:b w:val="0"/>
          <w:color w:val="auto"/>
        </w:rPr>
        <w:t>г.</w:t>
      </w:r>
      <w:r w:rsidR="008B5151" w:rsidRPr="008B5151">
        <w:rPr>
          <w:rFonts w:ascii="Times New Roman" w:eastAsia="Times New Roman" w:hAnsi="Times New Roman" w:cs="Times New Roman"/>
          <w:b w:val="0"/>
          <w:color w:val="auto"/>
        </w:rPr>
        <w:t xml:space="preserve">  № </w:t>
      </w:r>
      <w:r w:rsidR="00E76E66">
        <w:rPr>
          <w:rFonts w:ascii="Times New Roman" w:eastAsia="Times New Roman" w:hAnsi="Times New Roman" w:cs="Times New Roman"/>
          <w:b w:val="0"/>
          <w:color w:val="auto"/>
        </w:rPr>
        <w:t xml:space="preserve">   </w:t>
      </w:r>
      <w:r w:rsidR="00EB2865">
        <w:rPr>
          <w:rFonts w:ascii="Times New Roman" w:eastAsia="Times New Roman" w:hAnsi="Times New Roman" w:cs="Times New Roman"/>
          <w:b w:val="0"/>
          <w:color w:val="auto"/>
        </w:rPr>
        <w:t>40</w:t>
      </w:r>
      <w:r w:rsidR="00BE2E58">
        <w:rPr>
          <w:rFonts w:ascii="Times New Roman" w:eastAsia="Times New Roman" w:hAnsi="Times New Roman" w:cs="Times New Roman"/>
          <w:b w:val="0"/>
          <w:color w:val="auto"/>
        </w:rPr>
        <w:t>-р</w:t>
      </w:r>
    </w:p>
    <w:p w:rsidR="002628A3" w:rsidRPr="001562C4" w:rsidRDefault="002628A3" w:rsidP="001562C4">
      <w:pPr>
        <w:spacing w:after="0"/>
      </w:pPr>
    </w:p>
    <w:p w:rsidR="001562C4" w:rsidRDefault="002628A3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 w:rsidRPr="001562C4">
        <w:rPr>
          <w:rFonts w:ascii="Times New Roman" w:eastAsia="Calibri" w:hAnsi="Times New Roman" w:cs="Times New Roman"/>
          <w:lang w:eastAsia="en-US"/>
        </w:rPr>
        <w:t>«</w:t>
      </w:r>
      <w:r w:rsidRPr="001562C4">
        <w:rPr>
          <w:rFonts w:ascii="Times New Roman" w:eastAsia="Times New Roman" w:hAnsi="Times New Roman" w:cs="Times New Roman"/>
        </w:rPr>
        <w:t>О назначении  общественных</w:t>
      </w:r>
      <w:r w:rsidR="001562C4">
        <w:rPr>
          <w:rFonts w:ascii="Times New Roman" w:eastAsia="Times New Roman" w:hAnsi="Times New Roman" w:cs="Times New Roman"/>
        </w:rPr>
        <w:t xml:space="preserve"> </w:t>
      </w:r>
      <w:r w:rsidRPr="001562C4">
        <w:rPr>
          <w:rFonts w:ascii="Times New Roman" w:eastAsia="Times New Roman" w:hAnsi="Times New Roman" w:cs="Times New Roman"/>
        </w:rPr>
        <w:t>обсуждений</w:t>
      </w:r>
    </w:p>
    <w:p w:rsidR="001562C4" w:rsidRDefault="001562C4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 профилактики рисков причинения вреда </w:t>
      </w:r>
    </w:p>
    <w:p w:rsidR="001562C4" w:rsidRDefault="001562C4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(ущерба) охраняемым законом ценностям на 2023 год</w:t>
      </w:r>
    </w:p>
    <w:p w:rsidR="001562C4" w:rsidRDefault="002628A3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 w:rsidRPr="001562C4">
        <w:rPr>
          <w:rFonts w:ascii="Times New Roman" w:eastAsia="Times New Roman" w:hAnsi="Times New Roman" w:cs="Times New Roman"/>
        </w:rPr>
        <w:t>на территории МО «Котельское сельское поселение»</w:t>
      </w:r>
    </w:p>
    <w:p w:rsidR="001562C4" w:rsidRDefault="002628A3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 w:rsidRPr="001562C4">
        <w:rPr>
          <w:rFonts w:ascii="Times New Roman" w:eastAsia="Times New Roman" w:hAnsi="Times New Roman" w:cs="Times New Roman"/>
        </w:rPr>
        <w:t>Кингисеппского</w:t>
      </w:r>
      <w:r w:rsidR="001562C4">
        <w:rPr>
          <w:rFonts w:ascii="Times New Roman" w:eastAsia="Times New Roman" w:hAnsi="Times New Roman" w:cs="Times New Roman"/>
        </w:rPr>
        <w:t xml:space="preserve"> муниципального района </w:t>
      </w:r>
    </w:p>
    <w:p w:rsidR="004B09BA" w:rsidRPr="001562C4" w:rsidRDefault="002628A3" w:rsidP="001562C4">
      <w:pPr>
        <w:spacing w:after="0"/>
        <w:jc w:val="both"/>
        <w:rPr>
          <w:rFonts w:ascii="Times New Roman" w:eastAsia="Times New Roman" w:hAnsi="Times New Roman" w:cs="Times New Roman"/>
        </w:rPr>
      </w:pPr>
      <w:r w:rsidRPr="001562C4">
        <w:rPr>
          <w:rFonts w:ascii="Times New Roman" w:eastAsia="Times New Roman" w:hAnsi="Times New Roman" w:cs="Times New Roman"/>
        </w:rPr>
        <w:t>Ленинградской области</w:t>
      </w:r>
      <w:r w:rsidR="004B09BA" w:rsidRPr="001562C4">
        <w:rPr>
          <w:rFonts w:ascii="Times New Roman" w:eastAsia="Calibri" w:hAnsi="Times New Roman" w:cs="Times New Roman"/>
          <w:lang w:eastAsia="en-US"/>
        </w:rPr>
        <w:t>»</w:t>
      </w:r>
    </w:p>
    <w:p w:rsidR="004B09BA" w:rsidRPr="001562C4" w:rsidRDefault="004B09BA" w:rsidP="004B09B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09BA" w:rsidRPr="00567806" w:rsidRDefault="008C28B0" w:rsidP="00567806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="0015297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части 2 статьи 44 федерального закона от 31.07.2020 № 248-ФЗ «О государственном контроле (надзоре) и муниципальном контроле в Российской Федерации»</w:t>
      </w:r>
      <w:r w:rsidR="00103A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правилам разработки и утверждения контрольными органами программы профилактики, </w:t>
      </w:r>
      <w:r w:rsidR="00103AE8" w:rsidRPr="00E76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утвержденными </w:t>
      </w:r>
      <w:r w:rsidR="00103AE8" w:rsidRPr="00E76E6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76E6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806" w:rsidRPr="00E76E6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67806" w:rsidRDefault="00234943" w:rsidP="005678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>Провести общественные обсуждения по проекту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утверждение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>программ профилактики рисков причинения вреда (ущерба) охраняем</w:t>
      </w:r>
      <w:r w:rsidR="00103AE8">
        <w:rPr>
          <w:rFonts w:ascii="Times New Roman" w:eastAsia="Times New Roman" w:hAnsi="Times New Roman" w:cs="Times New Roman"/>
          <w:sz w:val="28"/>
          <w:szCs w:val="28"/>
        </w:rPr>
        <w:t>ым законом ценностям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«Котельское сельское поселение» Кингисеппского муниципального района Ленинградской области</w:t>
      </w:r>
      <w:r w:rsidR="001562C4" w:rsidRPr="001562C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AE8">
        <w:rPr>
          <w:rFonts w:ascii="Times New Roman" w:eastAsia="Times New Roman" w:hAnsi="Times New Roman" w:cs="Times New Roman"/>
          <w:sz w:val="28"/>
          <w:szCs w:val="28"/>
        </w:rPr>
        <w:t xml:space="preserve">на 2023 год </w:t>
      </w:r>
      <w:r w:rsidR="00567806">
        <w:rPr>
          <w:rFonts w:ascii="Times New Roman" w:eastAsia="Times New Roman" w:hAnsi="Times New Roman" w:cs="Times New Roman"/>
          <w:sz w:val="28"/>
          <w:szCs w:val="28"/>
        </w:rPr>
        <w:t>(далее – Проект):</w:t>
      </w:r>
      <w:r w:rsidR="00567806" w:rsidRPr="005678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67806" w:rsidRPr="008C28B0" w:rsidRDefault="00567806" w:rsidP="005678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профилактики </w:t>
      </w:r>
      <w:r w:rsidRPr="008C28B0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причинения вреда (ущерба) охраняемым законом ценностям в сфере муниципального контроля,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«Котельское сельское поселение» Кингисеппского муниципального района Ленинградской области на 2023 год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67806" w:rsidRPr="008C28B0" w:rsidRDefault="00567806" w:rsidP="005678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профилактики </w:t>
      </w:r>
      <w:r w:rsidRPr="008C28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контролю в сфере благоустройства на </w:t>
      </w:r>
      <w:r w:rsidRPr="008C28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МО «Котельское сельское поселение» Кингисеппского муниципального района Ленинградской области на 2023 год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67806" w:rsidRPr="008C28B0" w:rsidRDefault="00567806" w:rsidP="005678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профилактики </w:t>
      </w:r>
      <w:r w:rsidRPr="008C28B0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МО «Котельское сельское поселение» Кингисеппского муниципального района Ленинградской области на 2023 год</w:t>
      </w:r>
      <w:r w:rsidRPr="008C28B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67806" w:rsidRPr="00567806" w:rsidRDefault="00567806" w:rsidP="0056780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C28B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по муниципальному лесному контролю на территории МО «Котельское сельское поселение» Кингисеппского муниципальный район Ленинградской области на 2023.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>2.  Определить срок проведен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>ия общественн</w:t>
      </w:r>
      <w:r w:rsidR="00103AE8">
        <w:rPr>
          <w:rFonts w:ascii="Times New Roman" w:eastAsia="Times New Roman" w:hAnsi="Times New Roman" w:cs="Times New Roman"/>
          <w:sz w:val="28"/>
          <w:szCs w:val="28"/>
        </w:rPr>
        <w:t xml:space="preserve">ых обсуждений с 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октября 2022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>3. Назначить организатором  проведения общественных обсуждений Администрацию МО «Котельское сельского поселения» Кингисеппского муниципального района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>Ленинградской области.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Администрации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 xml:space="preserve">МО «Котельское сельского поселения» Кингисеппского муниципального района. Ленинградской области 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>обеспечить выполнение функций организатора проведения общественных обсуждений: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4.1. Опубликовать оповещение о начале общественных обсуждений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628A3" w:rsidRPr="00103AE8" w:rsidRDefault="002628A3" w:rsidP="0006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Разместить  материалы общественных обсуждений по</w:t>
      </w:r>
      <w:r w:rsidR="00234943" w:rsidRPr="001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DC5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56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103AE8">
        <w:rPr>
          <w:rFonts w:ascii="Times New Roman" w:eastAsia="Times New Roman" w:hAnsi="Times New Roman" w:cs="Times New Roman"/>
          <w:sz w:val="28"/>
          <w:szCs w:val="28"/>
        </w:rPr>
        <w:t>страции МО «Котельское сельское поселение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» Кингисеппского муниципального района</w:t>
      </w:r>
      <w:r w:rsidR="00DC5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  <w:r w:rsidR="00DC55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="00DC55BC" w:rsidRPr="00917F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http://kotelskoe-adm.ru/</w:t>
        </w:r>
      </w:hyperlink>
      <w:r w:rsidR="00DC55B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1 октября 2022г. 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1562C4" w:rsidRPr="001562C4">
        <w:rPr>
          <w:rFonts w:ascii="Times New Roman" w:eastAsia="Times New Roman" w:hAnsi="Times New Roman" w:cs="Times New Roman"/>
          <w:sz w:val="28"/>
          <w:szCs w:val="28"/>
        </w:rPr>
        <w:t xml:space="preserve"> 2022г.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1562C4">
        <w:rPr>
          <w:rFonts w:ascii="Times New Roman" w:eastAsia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о начале общественных обсу</w:t>
      </w:r>
      <w:r w:rsidR="000639E6">
        <w:rPr>
          <w:rFonts w:ascii="Times New Roman" w:eastAsia="Times New Roman" w:hAnsi="Times New Roman" w:cs="Times New Roman"/>
          <w:sz w:val="28"/>
          <w:szCs w:val="28"/>
        </w:rPr>
        <w:t xml:space="preserve">ждений на </w:t>
      </w:r>
      <w:r w:rsidR="00DC55BC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0639E6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МО «Котельское сельского поселения» Кингисеппского муниципального района. Ленинградской области</w:t>
      </w:r>
      <w:r w:rsidR="0006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5BC" w:rsidRPr="00DC55BC">
        <w:t xml:space="preserve"> </w:t>
      </w:r>
      <w:r w:rsidR="00DC55BC">
        <w:t>(</w:t>
      </w:r>
      <w:hyperlink r:id="rId8" w:history="1">
        <w:r w:rsidR="00DC55BC" w:rsidRPr="00917F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http://kotelskoe-adm.ru/</w:t>
        </w:r>
      </w:hyperlink>
      <w:r w:rsidR="00DC55BC">
        <w:rPr>
          <w:rFonts w:ascii="Times New Roman" w:eastAsia="Times New Roman" w:hAnsi="Times New Roman" w:cs="Times New Roman"/>
          <w:sz w:val="28"/>
          <w:szCs w:val="28"/>
        </w:rPr>
        <w:t>) .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>4.6. Подготовить  протокол и заключение по результатам общественных обсуждений.</w:t>
      </w:r>
    </w:p>
    <w:p w:rsidR="002628A3" w:rsidRPr="001562C4" w:rsidRDefault="00DC55BC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администрации МО «Котельское сельского поселения» Кингисеппского муниципального района.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917F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http://kotelskoe-adm.ru/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628A3" w:rsidRPr="001562C4" w:rsidRDefault="002628A3" w:rsidP="0026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>5. Утвердить прилагаемый порядок приема предложен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ий и (или) замечаний по Проекту</w:t>
      </w:r>
      <w:r w:rsidR="001562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9BA" w:rsidRPr="001562C4" w:rsidRDefault="00DC55BC" w:rsidP="0023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2628A3" w:rsidRPr="001562C4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="00234943" w:rsidRPr="001562C4">
        <w:rPr>
          <w:rFonts w:ascii="Times New Roman" w:eastAsia="Times New Roman" w:hAnsi="Times New Roman" w:cs="Times New Roman"/>
          <w:sz w:val="28"/>
          <w:szCs w:val="28"/>
        </w:rPr>
        <w:t>администрации МО «Котельское сельского поселения» Кингисеппского муниципального района.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history="1">
        <w:r w:rsidRPr="00917F7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http://kotelskoe-adm.ru/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9BA" w:rsidRPr="001562C4" w:rsidRDefault="004B09BA" w:rsidP="008B515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4A45" w:rsidRPr="001562C4" w:rsidRDefault="000B4A45" w:rsidP="008B5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A45" w:rsidRPr="001562C4" w:rsidRDefault="000B4A45" w:rsidP="008B5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4A45" w:rsidRPr="001562C4" w:rsidRDefault="008B5151" w:rsidP="008B5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2C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562C4" w:rsidRPr="001562C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562C4" w:rsidRPr="001562C4">
        <w:rPr>
          <w:rFonts w:ascii="Times New Roman" w:hAnsi="Times New Roman" w:cs="Times New Roman"/>
          <w:sz w:val="28"/>
          <w:szCs w:val="28"/>
        </w:rPr>
        <w:t>.</w:t>
      </w:r>
      <w:r w:rsidR="000B4A45" w:rsidRPr="001562C4">
        <w:rPr>
          <w:rFonts w:ascii="Times New Roman" w:hAnsi="Times New Roman" w:cs="Times New Roman"/>
          <w:sz w:val="28"/>
          <w:szCs w:val="28"/>
        </w:rPr>
        <w:t xml:space="preserve"> главы администрации  </w:t>
      </w:r>
    </w:p>
    <w:p w:rsidR="000B4A45" w:rsidRPr="001562C4" w:rsidRDefault="000B4A45" w:rsidP="008B5151">
      <w:pPr>
        <w:jc w:val="both"/>
        <w:rPr>
          <w:rFonts w:ascii="Times New Roman" w:hAnsi="Times New Roman" w:cs="Times New Roman"/>
          <w:sz w:val="28"/>
          <w:szCs w:val="28"/>
        </w:rPr>
      </w:pPr>
      <w:r w:rsidRPr="001562C4">
        <w:rPr>
          <w:rFonts w:ascii="Times New Roman" w:hAnsi="Times New Roman" w:cs="Times New Roman"/>
          <w:sz w:val="28"/>
          <w:szCs w:val="28"/>
        </w:rPr>
        <w:t xml:space="preserve">   МО «Котельское сельское поселение»</w:t>
      </w:r>
      <w:r w:rsidRPr="001562C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562C4">
        <w:rPr>
          <w:rFonts w:ascii="Times New Roman" w:hAnsi="Times New Roman" w:cs="Times New Roman"/>
          <w:sz w:val="28"/>
          <w:szCs w:val="28"/>
        </w:rPr>
        <w:tab/>
        <w:t xml:space="preserve">                          Е.Г.</w:t>
      </w:r>
      <w:r w:rsidR="00BE2E58" w:rsidRPr="001562C4">
        <w:rPr>
          <w:rFonts w:ascii="Times New Roman" w:hAnsi="Times New Roman" w:cs="Times New Roman"/>
          <w:sz w:val="28"/>
          <w:szCs w:val="28"/>
        </w:rPr>
        <w:t xml:space="preserve"> </w:t>
      </w:r>
      <w:r w:rsidRPr="001562C4">
        <w:rPr>
          <w:rFonts w:ascii="Times New Roman" w:hAnsi="Times New Roman" w:cs="Times New Roman"/>
          <w:sz w:val="28"/>
          <w:szCs w:val="28"/>
        </w:rPr>
        <w:t>Смирнова</w:t>
      </w:r>
    </w:p>
    <w:p w:rsidR="00DC55BC" w:rsidRDefault="00DC55BC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360EA" w:rsidRPr="00A360EA" w:rsidRDefault="00A360EA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t>УТВЕРЖДЕН</w:t>
      </w:r>
    </w:p>
    <w:p w:rsidR="00A360EA" w:rsidRPr="007076E0" w:rsidRDefault="00DC55BC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распоряжением</w:t>
      </w:r>
      <w:r w:rsidR="00A360EA" w:rsidRPr="007076E0">
        <w:rPr>
          <w:rFonts w:ascii="Times New Roman" w:eastAsia="Times New Roman" w:hAnsi="Times New Roman" w:cs="Times New Roman"/>
        </w:rPr>
        <w:t xml:space="preserve"> администрации </w:t>
      </w:r>
    </w:p>
    <w:p w:rsidR="00A360EA" w:rsidRPr="007076E0" w:rsidRDefault="00A360EA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6E0">
        <w:rPr>
          <w:rFonts w:ascii="Times New Roman" w:eastAsia="Times New Roman" w:hAnsi="Times New Roman" w:cs="Times New Roman"/>
        </w:rPr>
        <w:t xml:space="preserve">МО «Котельское сельское поселение» </w:t>
      </w:r>
    </w:p>
    <w:p w:rsidR="00A360EA" w:rsidRPr="007076E0" w:rsidRDefault="00A360EA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6E0">
        <w:rPr>
          <w:rFonts w:ascii="Times New Roman" w:eastAsia="Times New Roman" w:hAnsi="Times New Roman" w:cs="Times New Roman"/>
        </w:rPr>
        <w:t xml:space="preserve">Кингисеппского муниципального </w:t>
      </w:r>
    </w:p>
    <w:p w:rsidR="00A360EA" w:rsidRPr="00A360EA" w:rsidRDefault="00A360EA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6E0">
        <w:rPr>
          <w:rFonts w:ascii="Times New Roman" w:eastAsia="Times New Roman" w:hAnsi="Times New Roman" w:cs="Times New Roman"/>
        </w:rPr>
        <w:t>Ленинградской области</w:t>
      </w:r>
    </w:p>
    <w:p w:rsidR="00A360EA" w:rsidRPr="00A360EA" w:rsidRDefault="00A360EA" w:rsidP="00A360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 w:rsidRPr="007076E0">
        <w:rPr>
          <w:rFonts w:ascii="Times New Roman" w:eastAsia="Times New Roman" w:hAnsi="Times New Roman" w:cs="Times New Roman"/>
        </w:rPr>
        <w:t xml:space="preserve">                   от </w:t>
      </w:r>
      <w:r w:rsidR="00DC55BC">
        <w:rPr>
          <w:rFonts w:ascii="Times New Roman" w:eastAsia="Times New Roman" w:hAnsi="Times New Roman" w:cs="Times New Roman"/>
        </w:rPr>
        <w:t>23</w:t>
      </w:r>
      <w:r w:rsidRPr="007076E0">
        <w:rPr>
          <w:rFonts w:ascii="Times New Roman" w:eastAsia="Times New Roman" w:hAnsi="Times New Roman" w:cs="Times New Roman"/>
        </w:rPr>
        <w:t>.09.2022</w:t>
      </w:r>
      <w:r w:rsidR="00DC55BC">
        <w:rPr>
          <w:rFonts w:ascii="Times New Roman" w:eastAsia="Times New Roman" w:hAnsi="Times New Roman" w:cs="Times New Roman"/>
        </w:rPr>
        <w:t>г.</w:t>
      </w:r>
      <w:r w:rsidRPr="007076E0">
        <w:rPr>
          <w:rFonts w:ascii="Times New Roman" w:eastAsia="Times New Roman" w:hAnsi="Times New Roman" w:cs="Times New Roman"/>
        </w:rPr>
        <w:t xml:space="preserve">  №  </w:t>
      </w:r>
      <w:r w:rsidR="00EB2865">
        <w:rPr>
          <w:rFonts w:ascii="Times New Roman" w:eastAsia="Times New Roman" w:hAnsi="Times New Roman" w:cs="Times New Roman"/>
        </w:rPr>
        <w:t>40</w:t>
      </w:r>
      <w:r w:rsidRPr="00A360EA">
        <w:rPr>
          <w:rFonts w:ascii="Times New Roman" w:eastAsia="Times New Roman" w:hAnsi="Times New Roman" w:cs="Times New Roman"/>
        </w:rPr>
        <w:t xml:space="preserve">-р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7076E0" w:rsidRDefault="00A360EA" w:rsidP="00A36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6E0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A360EA" w:rsidRPr="00A360EA" w:rsidRDefault="00A360EA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приема предложений и (или) замечаний по проекту  </w:t>
      </w:r>
      <w:r w:rsidRPr="007076E0">
        <w:rPr>
          <w:rFonts w:ascii="Times New Roman" w:eastAsia="Times New Roman" w:hAnsi="Times New Roman" w:cs="Times New Roman"/>
          <w:sz w:val="24"/>
          <w:szCs w:val="24"/>
        </w:rPr>
        <w:t>по проекту «Об утверждение программ профилактики рисков причинения вреда (ущерба) охраняемым законом ценностям на территории МО «Котельское сельское поселение» Кингисеппского муниципального района Ленинградской области</w:t>
      </w:r>
      <w:r w:rsidRPr="007076E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076E0">
        <w:rPr>
          <w:rFonts w:ascii="Times New Roman" w:eastAsia="Times New Roman" w:hAnsi="Times New Roman" w:cs="Times New Roman"/>
          <w:sz w:val="24"/>
          <w:szCs w:val="24"/>
        </w:rPr>
        <w:t xml:space="preserve">  на 2023 год</w:t>
      </w:r>
      <w:r w:rsidR="007076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7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0EA" w:rsidRPr="00A360EA" w:rsidRDefault="00A360EA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Pr="007076E0">
        <w:rPr>
          <w:rFonts w:ascii="Times New Roman" w:eastAsia="Times New Roman" w:hAnsi="Times New Roman" w:cs="Times New Roman"/>
          <w:sz w:val="24"/>
          <w:szCs w:val="24"/>
        </w:rPr>
        <w:t>ие населения МО «Котельское сельское поселение» Кингисеппского муниципального района Ленинградской области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в общественных обсуждениях по Проекту обеспечивается путем приема предложений и (или) замечаний участников общественных обсуждений в письменной форме, либо путем внесения записи в книгу (журнал) учета посетителей экспозиции Проекта, ведение которой осуществляется по форме согласно приложению № 1 к настоящему Порядку, а также путем их рассмотрения и включения в протокол</w:t>
      </w:r>
      <w:proofErr w:type="gramEnd"/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2. Предложения и (или) замечания по Проекту принимаются </w:t>
      </w:r>
      <w:r w:rsidR="009C1D6D" w:rsidRPr="007076E0">
        <w:rPr>
          <w:rFonts w:ascii="Times New Roman" w:eastAsia="Times New Roman" w:hAnsi="Times New Roman" w:cs="Times New Roman"/>
          <w:color w:val="000000"/>
          <w:sz w:val="24"/>
          <w:szCs w:val="24"/>
        </w:rPr>
        <w:t>с 1 октября  2022 года по 1 ноября</w:t>
      </w:r>
      <w:r w:rsidRPr="00A36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(включительно).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3. Письменные предложения и (или) замечания по Проекту, за исключением внесения предложений и (или) замечаний в книгу (журнал) учета посетителей экспозиции,  оформляются в письменном виде по форме согласно приложению № 2 к настоящему Порядку с обязательным указанием: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</w:rPr>
        <w:t>- фамилии, имени, отчества (последнее - при наличии), даты рождения, адреса места жительства (в случае, если участником общественных обсуждений является физическое лицо) с приложением документов, подтверждающих такие сведения;</w:t>
      </w:r>
      <w:proofErr w:type="gramEnd"/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- наименования, основного государственного регистрационного номера, места нахождения юридического лица, а также фамилии, имени, отчества (последнее - при наличии) представителя юридического лица (в случае, если участником общественных обсуждений является юридическое лицо) с приложением копий документов, подтверждающих такие сведения.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Письменные предложения и (или) замечания  должны быть подписаны участником общественных обсуждений либо его уполномоченным представителем.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К письменным предложениям и (или) замечаниям, представленным за подписью уполномоченного представителя участника общественных обсуждений, должен быть приложен документ, подтверждающий полномочия представителя.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К письменным предложениям и (или) замечаниям  должно быть приложено согласие физического лица на обработку его персональных данных, оформленное в соответствии с Федеральным </w:t>
      </w:r>
      <w:hyperlink r:id="rId11" w:history="1">
        <w:r w:rsidRPr="007076E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года № 152-ФЗ «О персональных данных». Форма для письменного согласия на обработку персональных данных приведена в приложении № 3 к настоящему Порядку.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0" w:name="_GoBack"/>
      <w:r w:rsidRPr="00A360EA">
        <w:rPr>
          <w:rFonts w:ascii="Times New Roman" w:eastAsia="Times New Roman" w:hAnsi="Times New Roman" w:cs="Times New Roman"/>
          <w:sz w:val="24"/>
          <w:szCs w:val="24"/>
        </w:rPr>
        <w:t>Письменные предложения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 xml:space="preserve"> и (или) замечания принимаются администрацией МО «Котельское сельское поселение» Кингисеппского муниципального района Ленинградской области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в раб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>очие дни с 09 час. 00 мин. до 12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час. 00 мин. и с 14 час. 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 xml:space="preserve">00 мин. до 16 час. 00 мин. по адресу: Ленинградская область,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>Кингисеппский район, пос. Котельский, д. 33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>. Телеф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>он для справок: 8(81375) 6-33-47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5.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Письменные предложения и (или) замечания </w:t>
      </w: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могут быть направлены почтовы</w:t>
      </w:r>
      <w:r w:rsidR="009C1D6D" w:rsidRPr="007076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м отправлением по адресу: 188468, Ленинградская область, Кингисеппский район, пос. </w:t>
      </w:r>
      <w:r w:rsidR="009C1D6D" w:rsidRPr="007076E0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Котельский, д. 33</w:t>
      </w: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bookmarkEnd w:id="0"/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>а также могут быть н</w:t>
      </w:r>
      <w:r w:rsidR="009C1D6D" w:rsidRPr="007076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аправлены на электронную почту </w:t>
      </w:r>
      <w:hyperlink r:id="rId12" w:history="1">
        <w:r w:rsidR="009C1D6D" w:rsidRPr="007076E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kotelskoe</w:t>
        </w:r>
        <w:r w:rsidR="009C1D6D" w:rsidRPr="007076E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@</w:t>
        </w:r>
        <w:r w:rsidR="009C1D6D" w:rsidRPr="007076E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9C1D6D" w:rsidRPr="007076E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C1D6D" w:rsidRPr="007076E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1D6D" w:rsidRPr="007076E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>с соблюдением требований настоящего Порядка</w:t>
      </w: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</w:rPr>
        <w:t>.</w:t>
      </w:r>
      <w:r w:rsidRPr="00A360EA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6. Предложения и  (или) замечания по Проекту, поступившие с соблюдением требований пунктов 2-5 настоящего Порядка, регистрируются в день поступления, принимаются к рассмотрению и включаются в протокол общественных обсуждений.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7. Предложения и (или) замечания, поступившие с нарушением требований пунктов 2-5 настоящего Порядка, не регистрируются и не включаются в протокол общественных обсуждений.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8. Предложения и (или) замечания  не рассматриваются в случае выявления факта представления участником общественных обсуждений недостоверных сведений.</w:t>
      </w:r>
    </w:p>
    <w:p w:rsidR="00A360EA" w:rsidRPr="00A360EA" w:rsidRDefault="00A360EA" w:rsidP="00A3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9. Участниками общественных обсуждений  являются граждане, постоянно проживающие на территории, в отношении которой подгото</w:t>
      </w:r>
      <w:r w:rsidR="009C1D6D" w:rsidRPr="007076E0">
        <w:rPr>
          <w:rFonts w:ascii="Times New Roman" w:eastAsia="Times New Roman" w:hAnsi="Times New Roman" w:cs="Times New Roman"/>
          <w:sz w:val="24"/>
          <w:szCs w:val="24"/>
        </w:rPr>
        <w:t>влен  данный Проект.</w:t>
      </w: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360EA" w:rsidRPr="00A360EA">
          <w:pgSz w:w="11906" w:h="16838"/>
          <w:pgMar w:top="1134" w:right="707" w:bottom="1134" w:left="1701" w:header="720" w:footer="720" w:gutter="0"/>
          <w:cols w:space="720"/>
        </w:sect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ind w:right="19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ind w:right="19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t>к Порядку приема предложений и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ind w:right="19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t xml:space="preserve"> (или) замечаний по Проекту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04ED" w:rsidRDefault="00A360EA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Книга (журна</w:t>
      </w:r>
      <w:r w:rsidR="009C1D6D">
        <w:rPr>
          <w:rFonts w:ascii="Times New Roman" w:eastAsia="Times New Roman" w:hAnsi="Times New Roman" w:cs="Times New Roman"/>
          <w:sz w:val="24"/>
          <w:szCs w:val="24"/>
        </w:rPr>
        <w:t xml:space="preserve">л) учета посетителей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по проекту </w:t>
      </w:r>
      <w:r w:rsidR="005304ED" w:rsidRPr="001562C4">
        <w:rPr>
          <w:rFonts w:ascii="Times New Roman" w:eastAsia="Times New Roman" w:hAnsi="Times New Roman" w:cs="Times New Roman"/>
          <w:sz w:val="28"/>
          <w:szCs w:val="28"/>
        </w:rPr>
        <w:t>«Об утверждение программ профилактики рисков</w:t>
      </w:r>
    </w:p>
    <w:p w:rsidR="005304ED" w:rsidRDefault="005304ED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</w:t>
      </w:r>
      <w:r>
        <w:rPr>
          <w:rFonts w:ascii="Times New Roman" w:eastAsia="Times New Roman" w:hAnsi="Times New Roman" w:cs="Times New Roman"/>
          <w:sz w:val="28"/>
          <w:szCs w:val="28"/>
        </w:rPr>
        <w:t>ым законом ценностям</w:t>
      </w:r>
    </w:p>
    <w:p w:rsidR="005304ED" w:rsidRDefault="005304ED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МО «Котельское сельское поселение» Кингисеппского муниципального района</w:t>
      </w:r>
    </w:p>
    <w:p w:rsidR="00A360EA" w:rsidRPr="00A360EA" w:rsidRDefault="005304ED" w:rsidP="00A3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</w:t>
      </w:r>
      <w:r w:rsidRPr="001562C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5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417"/>
        <w:gridCol w:w="2126"/>
        <w:gridCol w:w="1985"/>
        <w:gridCol w:w="1984"/>
        <w:gridCol w:w="3970"/>
      </w:tblGrid>
      <w:tr w:rsidR="00A360EA" w:rsidRPr="00A360EA" w:rsidTr="00A360EA">
        <w:trPr>
          <w:trHeight w:val="3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(для физических лиц)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ind w:left="-3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(для физических лиц)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 экспозиции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(для физических лиц и </w:t>
            </w:r>
            <w:proofErr w:type="gramStart"/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gramEnd"/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и юридических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физических лиц и </w:t>
            </w:r>
            <w:proofErr w:type="gramStart"/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gramEnd"/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и юридических лиц)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 - посетителя экспозиции </w:t>
            </w: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согласии на обработку персональных данных в соответствии с </w:t>
            </w:r>
            <w:r w:rsidRPr="00A360E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Федеральным законом от 27 июля 2006 года                   № 152-ФЗ «О персональных данных»*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(или) замечание </w:t>
            </w:r>
            <w:r w:rsidRPr="00A36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проекту, </w:t>
            </w:r>
            <w:r w:rsidRPr="00A360E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посетителя экспозиции</w:t>
            </w:r>
          </w:p>
        </w:tc>
      </w:tr>
      <w:tr w:rsidR="00A360EA" w:rsidRPr="00A360EA" w:rsidTr="00A360E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A360EA" w:rsidRPr="00A360EA" w:rsidTr="00A360E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360EA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A360EA">
        <w:rPr>
          <w:rFonts w:ascii="Times New Roman" w:eastAsia="Times New Roman" w:hAnsi="Times New Roman" w:cs="Times New Roman"/>
          <w:bCs/>
          <w:sz w:val="20"/>
          <w:szCs w:val="20"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 w:rsidR="005304ED">
        <w:rPr>
          <w:rFonts w:ascii="Times New Roman" w:eastAsia="Times New Roman" w:hAnsi="Times New Roman" w:cs="Times New Roman"/>
          <w:bCs/>
          <w:sz w:val="20"/>
          <w:szCs w:val="20"/>
        </w:rPr>
        <w:t>ование, уничтожение, удаление) администрацией МО «Котельское сельское поселение» Кингисеппского</w:t>
      </w:r>
      <w:r w:rsidRPr="00A360EA">
        <w:rPr>
          <w:rFonts w:ascii="Times New Roman" w:eastAsia="Times New Roman" w:hAnsi="Times New Roman" w:cs="Times New Roman"/>
          <w:bCs/>
          <w:sz w:val="20"/>
          <w:szCs w:val="20"/>
        </w:rPr>
        <w:t xml:space="preserve"> муниципального района</w:t>
      </w:r>
      <w:r w:rsidR="005304ED">
        <w:rPr>
          <w:rFonts w:ascii="Times New Roman" w:eastAsia="Times New Roman" w:hAnsi="Times New Roman" w:cs="Times New Roman"/>
          <w:bCs/>
          <w:sz w:val="20"/>
          <w:szCs w:val="20"/>
        </w:rPr>
        <w:t xml:space="preserve"> Ленинградской области</w:t>
      </w:r>
      <w:r w:rsidRPr="00A360EA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="005304ED">
        <w:rPr>
          <w:rFonts w:ascii="Times New Roman" w:eastAsia="Times New Roman" w:hAnsi="Times New Roman" w:cs="Times New Roman"/>
          <w:bCs/>
          <w:sz w:val="20"/>
          <w:szCs w:val="20"/>
        </w:rPr>
        <w:t>ЛО, Кингисеппский район, пос. Котельский, д.33</w:t>
      </w:r>
      <w:r w:rsidRPr="00A360EA">
        <w:rPr>
          <w:rFonts w:ascii="Times New Roman" w:eastAsia="Times New Roman" w:hAnsi="Times New Roman" w:cs="Times New Roman"/>
          <w:bCs/>
          <w:sz w:val="20"/>
          <w:szCs w:val="20"/>
        </w:rPr>
        <w:t>) вышеуказанных персональных данных в целях рассмотрения предложений и (или) замечаний, со дня подачи предложений и (или) замечаний до дня</w:t>
      </w:r>
      <w:proofErr w:type="gramEnd"/>
      <w:r w:rsidRPr="00A360E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письменного отзыва данного согласия в соответствии с действующим законодательством.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360EA" w:rsidRPr="00A360EA" w:rsidRDefault="00A360EA" w:rsidP="00A36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360EA" w:rsidRPr="00A360EA">
          <w:pgSz w:w="16838" w:h="11906" w:orient="landscape"/>
          <w:pgMar w:top="1135" w:right="1134" w:bottom="709" w:left="1134" w:header="720" w:footer="720" w:gutter="0"/>
          <w:cols w:space="720"/>
        </w:sect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ind w:right="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60E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60EA">
        <w:rPr>
          <w:rFonts w:ascii="Times New Roman" w:eastAsia="Times New Roman" w:hAnsi="Times New Roman" w:cs="Times New Roman"/>
          <w:sz w:val="20"/>
          <w:szCs w:val="20"/>
        </w:rPr>
        <w:t>к Порядку приема предложений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93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0"/>
          <w:szCs w:val="20"/>
        </w:rPr>
        <w:t xml:space="preserve"> и (или) замечаний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304ED" w:rsidRDefault="005304ED" w:rsidP="00A360EA">
      <w:pPr>
        <w:shd w:val="clear" w:color="auto" w:fill="FFFFFF"/>
        <w:tabs>
          <w:tab w:val="left" w:pos="1116"/>
        </w:tabs>
        <w:spacing w:before="7" w:after="0" w:line="295" w:lineRule="exact"/>
        <w:ind w:right="-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</w:p>
    <w:p w:rsidR="005304ED" w:rsidRDefault="005304ED" w:rsidP="00A360EA">
      <w:pPr>
        <w:shd w:val="clear" w:color="auto" w:fill="FFFFFF"/>
        <w:tabs>
          <w:tab w:val="left" w:pos="1116"/>
        </w:tabs>
        <w:spacing w:before="7" w:after="0" w:line="295" w:lineRule="exact"/>
        <w:ind w:right="-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 «Котельское сельское поселение» </w:t>
      </w:r>
    </w:p>
    <w:p w:rsidR="005304ED" w:rsidRDefault="005304ED" w:rsidP="005304ED">
      <w:pPr>
        <w:shd w:val="clear" w:color="auto" w:fill="FFFFFF"/>
        <w:tabs>
          <w:tab w:val="left" w:pos="1116"/>
        </w:tabs>
        <w:spacing w:before="7" w:after="0" w:line="295" w:lineRule="exact"/>
        <w:ind w:right="-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Кингисеппского</w:t>
      </w:r>
      <w:r w:rsidR="00A360EA" w:rsidRPr="00A360E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360EA" w:rsidRPr="00A360EA" w:rsidRDefault="005304ED" w:rsidP="005304ED">
      <w:pPr>
        <w:shd w:val="clear" w:color="auto" w:fill="FFFFFF"/>
        <w:tabs>
          <w:tab w:val="left" w:pos="1116"/>
        </w:tabs>
        <w:spacing w:before="7" w:after="0" w:line="295" w:lineRule="exact"/>
        <w:ind w:right="-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Ленинградской области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before="7" w:after="0" w:line="295" w:lineRule="exact"/>
        <w:ind w:right="16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sz w:val="26"/>
          <w:szCs w:val="26"/>
        </w:rPr>
        <w:t>от ______________________________________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A360EA">
        <w:rPr>
          <w:rFonts w:ascii="Times New Roman" w:eastAsia="Times New Roman" w:hAnsi="Times New Roman" w:cs="Times New Roman"/>
          <w:vertAlign w:val="superscript"/>
        </w:rPr>
        <w:t>(фамилия, имя, отчество (последнее - при наличии), дата рождения, адрес места</w:t>
      </w:r>
      <w:proofErr w:type="gramEnd"/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  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A360EA">
        <w:rPr>
          <w:rFonts w:ascii="Times New Roman" w:eastAsia="Times New Roman" w:hAnsi="Times New Roman" w:cs="Times New Roman"/>
          <w:vertAlign w:val="superscript"/>
        </w:rPr>
        <w:t>жительства (в случае, если участником общественных обсуждений является физическое</w:t>
      </w:r>
      <w:proofErr w:type="gramEnd"/>
    </w:p>
    <w:p w:rsidR="00A360EA" w:rsidRPr="00A360EA" w:rsidRDefault="00A360EA" w:rsidP="00A360EA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360E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</w:t>
      </w:r>
    </w:p>
    <w:p w:rsidR="00A360EA" w:rsidRPr="00A360EA" w:rsidRDefault="00A360EA" w:rsidP="00A360E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 w:rsidRPr="00A360EA">
        <w:rPr>
          <w:rFonts w:ascii="Times New Roman" w:eastAsia="Times New Roman" w:hAnsi="Times New Roman" w:cs="Times New Roman"/>
          <w:vertAlign w:val="superscript"/>
        </w:rPr>
        <w:t>лицо) или наименование, место нахождения юридического лица, а также фамилия,</w:t>
      </w:r>
    </w:p>
    <w:p w:rsidR="00A360EA" w:rsidRPr="00A360EA" w:rsidRDefault="00A360EA" w:rsidP="00A360E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360EA">
        <w:rPr>
          <w:rFonts w:ascii="Times New Roman" w:eastAsia="Times New Roman" w:hAnsi="Times New Roman" w:cs="Times New Roman"/>
        </w:rPr>
        <w:t xml:space="preserve">  ________________________________________________</w:t>
      </w:r>
    </w:p>
    <w:p w:rsidR="00A360EA" w:rsidRPr="00A360EA" w:rsidRDefault="00A360EA" w:rsidP="00A360E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 w:rsidRPr="00A360EA">
        <w:rPr>
          <w:rFonts w:ascii="Times New Roman" w:eastAsia="Times New Roman" w:hAnsi="Times New Roman" w:cs="Times New Roman"/>
          <w:vertAlign w:val="superscript"/>
        </w:rPr>
        <w:t>имя, отчество (последнее - при наличии) представителя юридического лица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360EA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</w:rPr>
      </w:pPr>
      <w:r w:rsidRPr="00A360EA">
        <w:rPr>
          <w:rFonts w:ascii="Times New Roman" w:eastAsia="Times New Roman" w:hAnsi="Times New Roman" w:cs="Times New Roman"/>
          <w:vertAlign w:val="superscript"/>
        </w:rPr>
        <w:t xml:space="preserve"> (в случаях, если участником общественных обсуждений является юридическое лицо)    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before="7" w:after="0" w:line="295" w:lineRule="exact"/>
        <w:ind w:right="1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CDD" w:rsidRPr="00F86CDD" w:rsidRDefault="00F86CDD" w:rsidP="00F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DD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(или) замечания  по проекту </w:t>
      </w:r>
    </w:p>
    <w:p w:rsidR="00F86CDD" w:rsidRPr="00F86CDD" w:rsidRDefault="00F86CDD" w:rsidP="00F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CDD">
        <w:rPr>
          <w:rFonts w:ascii="Times New Roman" w:eastAsia="Times New Roman" w:hAnsi="Times New Roman" w:cs="Times New Roman"/>
          <w:sz w:val="28"/>
          <w:szCs w:val="28"/>
        </w:rPr>
        <w:t>«Об утверждение программ профилактики рисков причинения вреда (ущерба) охраняемым законом ценностям на территории МО «Котельское сельское поселение» Кингисеппского муниципального района Ленинградской области  на 2023 год».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150"/>
        <w:gridCol w:w="2776"/>
      </w:tblGrid>
      <w:tr w:rsidR="00A360EA" w:rsidRPr="00A360EA" w:rsidTr="00A36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-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-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Предложение и (или) замечание</w:t>
            </w:r>
          </w:p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рассматриваемому </w:t>
            </w: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 общественных обсуждениях проекту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Обоснование</w:t>
            </w:r>
          </w:p>
        </w:tc>
      </w:tr>
      <w:tr w:rsidR="00A360EA" w:rsidRPr="00A360EA" w:rsidTr="00A360EA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-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60EA" w:rsidRPr="00A360EA" w:rsidTr="00A36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-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79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60EA" w:rsidRPr="00A360EA" w:rsidTr="00A360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-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A360E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60EA" w:rsidRPr="00A360EA" w:rsidRDefault="00A360EA" w:rsidP="00A360EA">
            <w:pPr>
              <w:tabs>
                <w:tab w:val="left" w:pos="1116"/>
                <w:tab w:val="left" w:pos="5393"/>
              </w:tabs>
              <w:spacing w:before="7" w:after="0" w:line="295" w:lineRule="exact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EA" w:rsidRPr="00A360EA" w:rsidRDefault="00A360EA" w:rsidP="00A360EA">
            <w:pPr>
              <w:tabs>
                <w:tab w:val="left" w:pos="1116"/>
              </w:tabs>
              <w:spacing w:before="7" w:after="0" w:line="295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360EA" w:rsidRPr="00A360EA" w:rsidRDefault="00A360EA" w:rsidP="00A360EA">
      <w:pPr>
        <w:shd w:val="clear" w:color="auto" w:fill="FFFFFF"/>
        <w:tabs>
          <w:tab w:val="left" w:pos="1116"/>
        </w:tabs>
        <w:spacing w:before="7" w:after="0" w:line="295" w:lineRule="exact"/>
        <w:ind w:right="16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before="7" w:after="0" w:line="295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sz w:val="26"/>
          <w:szCs w:val="26"/>
        </w:rPr>
        <w:t>Подпись и дата* _______________________________________________________________________</w:t>
      </w:r>
    </w:p>
    <w:p w:rsidR="00A360EA" w:rsidRPr="00A360EA" w:rsidRDefault="00A360EA" w:rsidP="00A360EA">
      <w:pPr>
        <w:shd w:val="clear" w:color="auto" w:fill="FFFFFF"/>
        <w:tabs>
          <w:tab w:val="left" w:pos="1116"/>
        </w:tabs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>Письменные предложения и (или) замечания должны быть подписаны участником  общественных обсуждений либо его уполномоченным представителем</w:t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tabs>
          <w:tab w:val="left" w:pos="7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0E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DD65" wp14:editId="51005317">
                <wp:simplePos x="0" y="0"/>
                <wp:positionH relativeFrom="column">
                  <wp:posOffset>2051050</wp:posOffset>
                </wp:positionH>
                <wp:positionV relativeFrom="paragraph">
                  <wp:posOffset>8255</wp:posOffset>
                </wp:positionV>
                <wp:extent cx="3893820" cy="1111885"/>
                <wp:effectExtent l="0" t="0" r="1143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29"/>
                                <w:sz w:val="20"/>
                                <w:szCs w:val="20"/>
                              </w:rPr>
                              <w:t xml:space="preserve">                                                           Приложение № 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29"/>
                                <w:sz w:val="20"/>
                                <w:szCs w:val="20"/>
                              </w:rPr>
                              <w:t xml:space="preserve">к порядку приема предложений </w:t>
                            </w:r>
                          </w:p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ontStyle29"/>
                                <w:sz w:val="20"/>
                                <w:szCs w:val="20"/>
                              </w:rPr>
                              <w:t xml:space="preserve">и (или) замечаний  </w:t>
                            </w:r>
                          </w:p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rPr>
                                <w:rStyle w:val="FontStyle29"/>
                              </w:rPr>
                            </w:pPr>
                          </w:p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rPr>
                                <w:rStyle w:val="FontStyle29"/>
                              </w:rPr>
                            </w:pPr>
                          </w:p>
                          <w:p w:rsidR="00A360EA" w:rsidRDefault="00A360EA" w:rsidP="00A360EA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rPr>
                                <w:rStyle w:val="FontStyle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1.5pt;margin-top:.65pt;width:306.6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" filled="f" strokecolor="window">
                <v:textbox>
                  <w:txbxContent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0"/>
                          <w:szCs w:val="20"/>
                        </w:rPr>
                      </w:pPr>
                      <w:r>
                        <w:rPr>
                          <w:rStyle w:val="FontStyle29"/>
                          <w:sz w:val="20"/>
                          <w:szCs w:val="20"/>
                        </w:rPr>
                        <w:t xml:space="preserve">                                                           Приложение № 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0"/>
                          <w:szCs w:val="20"/>
                        </w:rPr>
                      </w:pPr>
                      <w:r>
                        <w:rPr>
                          <w:rStyle w:val="FontStyle29"/>
                          <w:sz w:val="20"/>
                          <w:szCs w:val="20"/>
                        </w:rPr>
                        <w:t xml:space="preserve">к порядку приема предложений </w:t>
                      </w:r>
                    </w:p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0"/>
                          <w:szCs w:val="20"/>
                        </w:rPr>
                      </w:pPr>
                      <w:r>
                        <w:rPr>
                          <w:rStyle w:val="FontStyle29"/>
                          <w:sz w:val="20"/>
                          <w:szCs w:val="20"/>
                        </w:rPr>
                        <w:t xml:space="preserve">и (или) замечаний  </w:t>
                      </w:r>
                    </w:p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rPr>
                          <w:rStyle w:val="FontStyle29"/>
                        </w:rPr>
                      </w:pPr>
                    </w:p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rPr>
                          <w:rStyle w:val="FontStyle29"/>
                        </w:rPr>
                      </w:pPr>
                    </w:p>
                    <w:p w:rsidR="00A360EA" w:rsidRDefault="00A360EA" w:rsidP="00A360EA">
                      <w:pPr>
                        <w:pStyle w:val="Style2"/>
                        <w:widowControl/>
                        <w:spacing w:line="293" w:lineRule="exact"/>
                        <w:ind w:right="19"/>
                        <w:rPr>
                          <w:rStyle w:val="FontStyle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="Times New Roman" w:hAnsi="Arial" w:cs="Arial"/>
          <w:sz w:val="20"/>
          <w:szCs w:val="20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Я, _____________________________________, паспорт: ________________,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</w:t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</w:t>
      </w: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(серия и номер)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выдан ___________________________________________________________,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(кем и когда </w:t>
      </w: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A360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360E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) по адресу: _______________________________________, в соответствии с Федеральным законом от 27 июля 2006 года № 152-ФЗ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br/>
        <w:t xml:space="preserve">«О персональных данных» даю </w:t>
      </w:r>
      <w:r w:rsidR="005304E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 МО «Котельское сельское поселение» Кингисеппского </w:t>
      </w:r>
      <w:r w:rsidRPr="00A360E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5304ED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Ленинградской области </w:t>
      </w:r>
      <w:r w:rsidRPr="00A360E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304ED">
        <w:rPr>
          <w:rFonts w:ascii="Times New Roman" w:eastAsia="Times New Roman" w:hAnsi="Times New Roman" w:cs="Times New Roman"/>
          <w:bCs/>
          <w:sz w:val="24"/>
          <w:szCs w:val="24"/>
        </w:rPr>
        <w:t>Ленинградская область, Кингисеппский район, пос. Котельский, д.33</w:t>
      </w:r>
      <w:r w:rsidRPr="00A360EA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A360EA">
        <w:rPr>
          <w:rFonts w:ascii="Times New Roman" w:eastAsia="Times New Roman" w:hAnsi="Times New Roman" w:cs="Times New Roman"/>
          <w:sz w:val="24"/>
          <w:szCs w:val="24"/>
        </w:rPr>
        <w:t>согласие на обработку моих персональных данных, а именно: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- при наличии)*;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дата и место рождения;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данные паспорта гражданина Российской Федерации;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жительства;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номер домашнего (мобильного) телефона;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дополнительные данные, которые я сообщи</w:t>
      </w: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360EA">
        <w:rPr>
          <w:rFonts w:ascii="Times New Roman" w:eastAsia="Times New Roman" w:hAnsi="Times New Roman" w:cs="Times New Roman"/>
          <w:sz w:val="24"/>
          <w:szCs w:val="24"/>
        </w:rPr>
        <w:t>а) в целях рассмотрения предложений и (или) замечаний по проекту</w:t>
      </w:r>
      <w:r w:rsidR="00A15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FE6" w:rsidRPr="001562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FE6" w:rsidRPr="00F86CDD">
        <w:rPr>
          <w:rFonts w:ascii="Times New Roman" w:eastAsia="Times New Roman" w:hAnsi="Times New Roman" w:cs="Times New Roman"/>
          <w:sz w:val="24"/>
          <w:szCs w:val="24"/>
        </w:rPr>
        <w:t>Об утверждение программ профилактики рисков причинения вреда (ущерба) охраняемым законом ценностям на территории МО «Котельское сельское поселение» Кингисеппского муниципального района Ленинградской области  на 2023 год</w:t>
      </w:r>
      <w:r w:rsidR="00F86CDD" w:rsidRPr="00F86CD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6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0EA">
        <w:rPr>
          <w:rFonts w:ascii="Times New Roman" w:eastAsia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A360EA" w:rsidRPr="00A360EA" w:rsidRDefault="00A360EA" w:rsidP="00A3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A360EA" w:rsidRPr="00A360EA" w:rsidRDefault="00A360EA" w:rsidP="00A36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360EA" w:rsidRPr="00A360EA" w:rsidRDefault="00A360EA" w:rsidP="00A36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A360EA" w:rsidRPr="00A360EA" w:rsidRDefault="00A360EA" w:rsidP="00A36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EA" w:rsidRDefault="00A360EA" w:rsidP="00A360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60EA">
        <w:rPr>
          <w:rFonts w:ascii="Times New Roman" w:eastAsia="Times New Roman" w:hAnsi="Times New Roman" w:cs="Times New Roman"/>
          <w:sz w:val="24"/>
          <w:szCs w:val="24"/>
        </w:rPr>
        <w:t>Личная подпись и дата _____________________________________________</w:t>
      </w:r>
    </w:p>
    <w:p w:rsidR="00767AEA" w:rsidRDefault="00767AEA" w:rsidP="00A360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7AEA" w:rsidRPr="00A360EA" w:rsidRDefault="00767AEA" w:rsidP="00A360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5960" w:rsidRPr="00F86CDD" w:rsidRDefault="00A360EA" w:rsidP="00F86CD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360EA">
        <w:rPr>
          <w:rFonts w:ascii="Times New Roman" w:eastAsia="Times New Roman" w:hAnsi="Times New Roman" w:cs="Times New Roman"/>
          <w:sz w:val="20"/>
          <w:szCs w:val="20"/>
        </w:rPr>
        <w:t>*Согласие на обработку персональных данных предоставляется физическими лицами (участник общественных обсуждений, уполномоченный представитель участника общественных обсуждений), чьи персональные данные подлежат обработке в связи с рассмотрением предложений и (или) замечаний по про</w:t>
      </w:r>
      <w:r w:rsidR="007076E0" w:rsidRPr="007076E0">
        <w:rPr>
          <w:rFonts w:ascii="Times New Roman" w:eastAsia="Times New Roman" w:hAnsi="Times New Roman" w:cs="Times New Roman"/>
          <w:sz w:val="20"/>
          <w:szCs w:val="20"/>
        </w:rPr>
        <w:t>екту «Об утверждение программ профилактики рисков причинения вреда (ущерба) охраняемым законом ценностям на территории МО «Котельское сельское поселение» Кингисеппского муниципального района Ленинградской области</w:t>
      </w:r>
      <w:r w:rsidR="007076E0" w:rsidRPr="007076E0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  <w:r w:rsidR="007076E0" w:rsidRPr="007076E0">
        <w:rPr>
          <w:rFonts w:ascii="Times New Roman" w:eastAsia="Times New Roman" w:hAnsi="Times New Roman" w:cs="Times New Roman"/>
          <w:sz w:val="20"/>
          <w:szCs w:val="20"/>
        </w:rPr>
        <w:t xml:space="preserve">  на 2023 год»</w:t>
      </w:r>
      <w:proofErr w:type="gramEnd"/>
    </w:p>
    <w:sectPr w:rsidR="008E5960" w:rsidRPr="00F86CDD" w:rsidSect="00767A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A6A"/>
    <w:multiLevelType w:val="hybridMultilevel"/>
    <w:tmpl w:val="8098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6F0"/>
    <w:multiLevelType w:val="hybridMultilevel"/>
    <w:tmpl w:val="E4F2C870"/>
    <w:lvl w:ilvl="0" w:tplc="E8909476">
      <w:start w:val="1"/>
      <w:numFmt w:val="decimal"/>
      <w:lvlText w:val="%1."/>
      <w:lvlJc w:val="left"/>
      <w:pPr>
        <w:ind w:left="93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45"/>
    <w:rsid w:val="000639E6"/>
    <w:rsid w:val="000B4A45"/>
    <w:rsid w:val="00103AE8"/>
    <w:rsid w:val="00152972"/>
    <w:rsid w:val="001562C4"/>
    <w:rsid w:val="001B4BB5"/>
    <w:rsid w:val="00226040"/>
    <w:rsid w:val="00234943"/>
    <w:rsid w:val="002628A3"/>
    <w:rsid w:val="004676F1"/>
    <w:rsid w:val="004B09BA"/>
    <w:rsid w:val="004D7341"/>
    <w:rsid w:val="005304ED"/>
    <w:rsid w:val="00567806"/>
    <w:rsid w:val="00681DD2"/>
    <w:rsid w:val="007076E0"/>
    <w:rsid w:val="00767AEA"/>
    <w:rsid w:val="00824E3A"/>
    <w:rsid w:val="008B5151"/>
    <w:rsid w:val="008C28B0"/>
    <w:rsid w:val="008E5960"/>
    <w:rsid w:val="009371CD"/>
    <w:rsid w:val="009C1D6D"/>
    <w:rsid w:val="00A15FE6"/>
    <w:rsid w:val="00A360EA"/>
    <w:rsid w:val="00AD6B91"/>
    <w:rsid w:val="00BE2E58"/>
    <w:rsid w:val="00DC55BC"/>
    <w:rsid w:val="00E76E66"/>
    <w:rsid w:val="00EB2865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A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4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1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A360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A360EA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C1D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A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4A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1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1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A360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A360EA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C1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elskoe-ad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telskoe-adm.ru/" TargetMode="External"/><Relationship Id="rId12" Type="http://schemas.openxmlformats.org/officeDocument/2006/relationships/hyperlink" Target="mailto:kotelsk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A26BA93BBFA393A070E9980A6E04992D2246365B33FBB9F34DC0AB25CC23A64984D461C7544179D3CM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telskoe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telskoe-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Юлия</cp:lastModifiedBy>
  <cp:revision>20</cp:revision>
  <cp:lastPrinted>2022-09-25T13:04:00Z</cp:lastPrinted>
  <dcterms:created xsi:type="dcterms:W3CDTF">2021-01-28T10:47:00Z</dcterms:created>
  <dcterms:modified xsi:type="dcterms:W3CDTF">2022-09-27T20:26:00Z</dcterms:modified>
</cp:coreProperties>
</file>