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E5" w:rsidRPr="00DE281C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F30F1" wp14:editId="25056E6F">
            <wp:simplePos x="0" y="0"/>
            <wp:positionH relativeFrom="column">
              <wp:posOffset>2676525</wp:posOffset>
            </wp:positionH>
            <wp:positionV relativeFrom="paragraph">
              <wp:posOffset>185420</wp:posOffset>
            </wp:positionV>
            <wp:extent cx="742950" cy="857250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7E5" w:rsidRPr="00DE281C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E5" w:rsidRPr="00DE281C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E5" w:rsidRPr="00DE281C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1C" w:rsidRDefault="00DE281C" w:rsidP="00DE281C">
      <w:pPr>
        <w:spacing w:after="0" w:line="240" w:lineRule="auto"/>
        <w:ind w:right="247"/>
        <w:rPr>
          <w:rFonts w:ascii="Times New Roman" w:hAnsi="Times New Roman" w:cs="Times New Roman"/>
          <w:sz w:val="24"/>
          <w:szCs w:val="24"/>
        </w:rPr>
      </w:pPr>
    </w:p>
    <w:p w:rsidR="00DE281C" w:rsidRDefault="00DE281C" w:rsidP="00DE281C">
      <w:pPr>
        <w:spacing w:after="0" w:line="240" w:lineRule="auto"/>
        <w:ind w:right="247"/>
        <w:rPr>
          <w:rFonts w:ascii="Times New Roman" w:hAnsi="Times New Roman" w:cs="Times New Roman"/>
          <w:sz w:val="24"/>
          <w:szCs w:val="24"/>
        </w:rPr>
      </w:pP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Совет депутатов</w:t>
      </w: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noProof/>
          <w:sz w:val="24"/>
          <w:szCs w:val="24"/>
        </w:rPr>
        <w:t>Котельского сельского поселения</w:t>
      </w: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noProof/>
          <w:sz w:val="24"/>
          <w:szCs w:val="24"/>
        </w:rPr>
        <w:t>Кингисеппского муниципального района</w:t>
      </w: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noProof/>
          <w:sz w:val="24"/>
          <w:szCs w:val="24"/>
        </w:rPr>
        <w:t>Ленинградской области</w:t>
      </w: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noProof/>
          <w:sz w:val="24"/>
          <w:szCs w:val="24"/>
        </w:rPr>
        <w:t>(пятого созыва)</w:t>
      </w: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E281C" w:rsidRPr="00DE281C" w:rsidRDefault="00DE281C" w:rsidP="00DE281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noProof/>
          <w:sz w:val="24"/>
          <w:szCs w:val="24"/>
        </w:rPr>
        <w:t>РЕШЕНИЕ</w:t>
      </w:r>
    </w:p>
    <w:p w:rsidR="00D11A29" w:rsidRPr="00DE281C" w:rsidRDefault="00D11A29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016" w:rsidRPr="00DE281C" w:rsidRDefault="00145E91" w:rsidP="002A3C4E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DE281C">
        <w:rPr>
          <w:rFonts w:ascii="Times New Roman" w:hAnsi="Times New Roman" w:cs="Times New Roman"/>
          <w:b/>
          <w:sz w:val="24"/>
          <w:szCs w:val="24"/>
        </w:rPr>
        <w:t>о</w:t>
      </w:r>
      <w:r w:rsidR="00D12016" w:rsidRPr="00DE281C">
        <w:rPr>
          <w:rFonts w:ascii="Times New Roman" w:hAnsi="Times New Roman" w:cs="Times New Roman"/>
          <w:b/>
          <w:sz w:val="24"/>
          <w:szCs w:val="24"/>
        </w:rPr>
        <w:t>т</w:t>
      </w:r>
      <w:r w:rsidRPr="00DE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1C">
        <w:rPr>
          <w:rFonts w:ascii="Times New Roman" w:hAnsi="Times New Roman" w:cs="Times New Roman"/>
          <w:b/>
          <w:sz w:val="24"/>
          <w:szCs w:val="24"/>
        </w:rPr>
        <w:t>12.02</w:t>
      </w:r>
      <w:r w:rsidRPr="00DE281C">
        <w:rPr>
          <w:rFonts w:ascii="Times New Roman" w:hAnsi="Times New Roman" w:cs="Times New Roman"/>
          <w:b/>
          <w:sz w:val="24"/>
          <w:szCs w:val="24"/>
        </w:rPr>
        <w:t>.202</w:t>
      </w:r>
      <w:r w:rsidR="00644314" w:rsidRPr="00DE281C">
        <w:rPr>
          <w:rFonts w:ascii="Times New Roman" w:hAnsi="Times New Roman" w:cs="Times New Roman"/>
          <w:b/>
          <w:sz w:val="24"/>
          <w:szCs w:val="24"/>
        </w:rPr>
        <w:t>5</w:t>
      </w:r>
      <w:r w:rsidR="00DE281C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12016" w:rsidRPr="00DE281C">
        <w:rPr>
          <w:rFonts w:ascii="Times New Roman" w:hAnsi="Times New Roman" w:cs="Times New Roman"/>
          <w:b/>
          <w:sz w:val="24"/>
          <w:szCs w:val="24"/>
        </w:rPr>
        <w:t>№</w:t>
      </w:r>
      <w:r w:rsidR="00DE281C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D12016" w:rsidRPr="00DE281C" w:rsidRDefault="00D12016" w:rsidP="002A3C4E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p w:rsidR="00F137E5" w:rsidRPr="00DE281C" w:rsidRDefault="00D1201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О</w:t>
      </w:r>
      <w:r w:rsidR="007F5B9A" w:rsidRPr="00DE281C">
        <w:rPr>
          <w:rFonts w:ascii="Times New Roman" w:hAnsi="Times New Roman" w:cs="Times New Roman"/>
          <w:sz w:val="24"/>
          <w:szCs w:val="24"/>
        </w:rPr>
        <w:t>б</w:t>
      </w:r>
      <w:r w:rsidR="004B09B8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7F5B9A" w:rsidRPr="00DE281C">
        <w:rPr>
          <w:rFonts w:ascii="Times New Roman" w:hAnsi="Times New Roman" w:cs="Times New Roman"/>
          <w:sz w:val="24"/>
          <w:szCs w:val="24"/>
        </w:rPr>
        <w:t>утверждении</w:t>
      </w:r>
      <w:r w:rsidR="004B09B8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644314" w:rsidRPr="00DE281C">
        <w:rPr>
          <w:rFonts w:ascii="Times New Roman" w:hAnsi="Times New Roman" w:cs="Times New Roman"/>
          <w:sz w:val="24"/>
          <w:szCs w:val="24"/>
        </w:rPr>
        <w:t>о</w:t>
      </w:r>
      <w:r w:rsidR="00003BB6" w:rsidRPr="00DE281C">
        <w:rPr>
          <w:rFonts w:ascii="Times New Roman" w:hAnsi="Times New Roman" w:cs="Times New Roman"/>
          <w:sz w:val="24"/>
          <w:szCs w:val="24"/>
        </w:rPr>
        <w:t>тч</w:t>
      </w:r>
      <w:r w:rsidR="00644314" w:rsidRPr="00DE281C">
        <w:rPr>
          <w:rFonts w:ascii="Times New Roman" w:hAnsi="Times New Roman" w:cs="Times New Roman"/>
          <w:sz w:val="24"/>
          <w:szCs w:val="24"/>
        </w:rPr>
        <w:t>ё</w:t>
      </w:r>
      <w:r w:rsidR="00003BB6" w:rsidRPr="00DE281C">
        <w:rPr>
          <w:rFonts w:ascii="Times New Roman" w:hAnsi="Times New Roman" w:cs="Times New Roman"/>
          <w:sz w:val="24"/>
          <w:szCs w:val="24"/>
        </w:rPr>
        <w:t>т</w:t>
      </w:r>
      <w:r w:rsidR="00FB4856" w:rsidRPr="00DE281C">
        <w:rPr>
          <w:rFonts w:ascii="Times New Roman" w:hAnsi="Times New Roman" w:cs="Times New Roman"/>
          <w:sz w:val="24"/>
          <w:szCs w:val="24"/>
        </w:rPr>
        <w:t>а</w:t>
      </w:r>
      <w:r w:rsidR="00F137E5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4B09B8" w:rsidRPr="00DE281C">
        <w:rPr>
          <w:rFonts w:ascii="Times New Roman" w:hAnsi="Times New Roman" w:cs="Times New Roman"/>
          <w:sz w:val="24"/>
          <w:szCs w:val="24"/>
        </w:rPr>
        <w:t>К</w:t>
      </w:r>
      <w:r w:rsidR="00DF3466" w:rsidRPr="00DE281C">
        <w:rPr>
          <w:rFonts w:ascii="Times New Roman" w:hAnsi="Times New Roman" w:cs="Times New Roman"/>
          <w:sz w:val="24"/>
          <w:szCs w:val="24"/>
        </w:rPr>
        <w:t>онтрольно-сч</w:t>
      </w:r>
      <w:r w:rsidR="00644314" w:rsidRPr="00DE281C">
        <w:rPr>
          <w:rFonts w:ascii="Times New Roman" w:hAnsi="Times New Roman" w:cs="Times New Roman"/>
          <w:sz w:val="24"/>
          <w:szCs w:val="24"/>
        </w:rPr>
        <w:t>ё</w:t>
      </w:r>
      <w:r w:rsidR="00DF3466" w:rsidRPr="00DE281C">
        <w:rPr>
          <w:rFonts w:ascii="Times New Roman" w:hAnsi="Times New Roman" w:cs="Times New Roman"/>
          <w:sz w:val="24"/>
          <w:szCs w:val="24"/>
        </w:rPr>
        <w:t xml:space="preserve">тной палаты </w:t>
      </w:r>
    </w:p>
    <w:p w:rsidR="004B09B8" w:rsidRPr="00DE281C" w:rsidRDefault="006E1D64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МО</w:t>
      </w:r>
      <w:r w:rsidR="00F137E5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DF3466" w:rsidRPr="00DE281C">
        <w:rPr>
          <w:rFonts w:ascii="Times New Roman" w:hAnsi="Times New Roman" w:cs="Times New Roman"/>
          <w:sz w:val="24"/>
          <w:szCs w:val="24"/>
        </w:rPr>
        <w:t>«Кингисеппский</w:t>
      </w:r>
      <w:r w:rsidR="004B09B8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DF3466" w:rsidRPr="00DE281C"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F137E5" w:rsidRPr="00DE281C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sz w:val="24"/>
          <w:szCs w:val="24"/>
        </w:rPr>
        <w:t>об исполнении</w:t>
      </w:r>
      <w:r w:rsidR="00FB4856" w:rsidRPr="00DE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 xml:space="preserve">полномочий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контрольно-сч</w:t>
      </w:r>
      <w:r w:rsidR="00644314" w:rsidRPr="00DE281C">
        <w:rPr>
          <w:rFonts w:ascii="Times New Roman" w:hAnsi="Times New Roman" w:cs="Times New Roman"/>
          <w:sz w:val="24"/>
          <w:szCs w:val="24"/>
        </w:rPr>
        <w:t>ё</w:t>
      </w:r>
      <w:r w:rsidRPr="00DE281C">
        <w:rPr>
          <w:rFonts w:ascii="Times New Roman" w:hAnsi="Times New Roman" w:cs="Times New Roman"/>
          <w:sz w:val="24"/>
          <w:szCs w:val="24"/>
        </w:rPr>
        <w:t>тного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E5" w:rsidRPr="00DE281C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органа</w:t>
      </w:r>
      <w:r w:rsidR="00FB4856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6E1D64" w:rsidRPr="00DE281C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DE281C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281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4856" w:rsidRPr="00DE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E5" w:rsidRPr="00DE281C" w:rsidRDefault="00003BB6" w:rsidP="00D9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осуществлению</w:t>
      </w:r>
      <w:r w:rsidR="00F137E5" w:rsidRPr="00DE2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81C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proofErr w:type="gramEnd"/>
      <w:r w:rsidRPr="00DE28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BB6" w:rsidRPr="00DE281C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sz w:val="24"/>
          <w:szCs w:val="24"/>
        </w:rPr>
        <w:t>финансового контроля за 20</w:t>
      </w:r>
      <w:r w:rsidR="00145E91" w:rsidRPr="00DE2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28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12016" w:rsidRPr="00DE281C" w:rsidRDefault="00D12016" w:rsidP="00752356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16" w:rsidRPr="00DE281C" w:rsidRDefault="00752356" w:rsidP="00F1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00BB" w:rsidRPr="00DE281C">
        <w:rPr>
          <w:rFonts w:ascii="Times New Roman" w:hAnsi="Times New Roman" w:cs="Times New Roman"/>
          <w:sz w:val="24"/>
          <w:szCs w:val="24"/>
        </w:rPr>
        <w:t xml:space="preserve">В </w:t>
      </w:r>
      <w:r w:rsidR="00D9651C" w:rsidRPr="00DE281C">
        <w:rPr>
          <w:rFonts w:ascii="Times New Roman" w:hAnsi="Times New Roman" w:cs="Times New Roman"/>
          <w:sz w:val="24"/>
          <w:szCs w:val="24"/>
        </w:rPr>
        <w:t>целях реализации</w:t>
      </w:r>
      <w:r w:rsidR="00DE00BB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2A3C4E" w:rsidRPr="00DE281C">
        <w:rPr>
          <w:rFonts w:ascii="Times New Roman" w:hAnsi="Times New Roman" w:cs="Times New Roman"/>
          <w:sz w:val="24"/>
          <w:szCs w:val="24"/>
        </w:rPr>
        <w:t xml:space="preserve">статьи 19 </w:t>
      </w:r>
      <w:r w:rsidR="00DE00BB" w:rsidRPr="00DE281C">
        <w:rPr>
          <w:rFonts w:ascii="Times New Roman" w:hAnsi="Times New Roman" w:cs="Times New Roman"/>
          <w:sz w:val="24"/>
          <w:szCs w:val="24"/>
        </w:rPr>
        <w:t>Федерального закона от 07.02.2011г</w:t>
      </w:r>
      <w:r w:rsidR="00EA0CA7" w:rsidRPr="00DE281C">
        <w:rPr>
          <w:rFonts w:ascii="Times New Roman" w:hAnsi="Times New Roman" w:cs="Times New Roman"/>
          <w:sz w:val="24"/>
          <w:szCs w:val="24"/>
        </w:rPr>
        <w:t>.</w:t>
      </w:r>
      <w:r w:rsidR="00DE00BB" w:rsidRPr="00DE281C">
        <w:rPr>
          <w:rFonts w:ascii="Times New Roman" w:hAnsi="Times New Roman" w:cs="Times New Roman"/>
          <w:sz w:val="24"/>
          <w:szCs w:val="24"/>
        </w:rPr>
        <w:t xml:space="preserve"> №6-ФЗ «Об общих принципах организации и деятельности контрольно-сч</w:t>
      </w:r>
      <w:r w:rsidR="00644314" w:rsidRPr="00DE281C">
        <w:rPr>
          <w:rFonts w:ascii="Times New Roman" w:hAnsi="Times New Roman" w:cs="Times New Roman"/>
          <w:sz w:val="24"/>
          <w:szCs w:val="24"/>
        </w:rPr>
        <w:t>ё</w:t>
      </w:r>
      <w:r w:rsidR="00DE00BB" w:rsidRPr="00DE281C">
        <w:rPr>
          <w:rFonts w:ascii="Times New Roman" w:hAnsi="Times New Roman" w:cs="Times New Roman"/>
          <w:sz w:val="24"/>
          <w:szCs w:val="24"/>
        </w:rPr>
        <w:t>тных органов субъектов Российской Федерации и муниципальных образований»</w:t>
      </w:r>
      <w:r w:rsidR="00170B7E" w:rsidRPr="00DE281C">
        <w:rPr>
          <w:rFonts w:ascii="Times New Roman" w:hAnsi="Times New Roman" w:cs="Times New Roman"/>
          <w:sz w:val="24"/>
          <w:szCs w:val="24"/>
        </w:rPr>
        <w:t xml:space="preserve">, </w:t>
      </w:r>
      <w:r w:rsidR="0049170C" w:rsidRPr="00DE281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9651C" w:rsidRPr="00DE281C">
        <w:rPr>
          <w:rFonts w:ascii="Times New Roman" w:hAnsi="Times New Roman" w:cs="Times New Roman"/>
          <w:sz w:val="24"/>
          <w:szCs w:val="24"/>
        </w:rPr>
        <w:t>я</w:t>
      </w:r>
      <w:r w:rsidR="0049170C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7F5B9A" w:rsidRPr="00DE281C">
        <w:rPr>
          <w:rFonts w:ascii="Times New Roman" w:hAnsi="Times New Roman" w:cs="Times New Roman"/>
          <w:sz w:val="24"/>
          <w:szCs w:val="24"/>
        </w:rPr>
        <w:t xml:space="preserve">от </w:t>
      </w:r>
      <w:r w:rsidR="00145E91" w:rsidRPr="00DE281C">
        <w:rPr>
          <w:rFonts w:ascii="Times New Roman" w:hAnsi="Times New Roman" w:cs="Times New Roman"/>
          <w:sz w:val="24"/>
          <w:szCs w:val="24"/>
        </w:rPr>
        <w:t>2</w:t>
      </w:r>
      <w:r w:rsidR="006E1D64" w:rsidRPr="00DE281C">
        <w:rPr>
          <w:rFonts w:ascii="Times New Roman" w:hAnsi="Times New Roman" w:cs="Times New Roman"/>
          <w:sz w:val="24"/>
          <w:szCs w:val="24"/>
        </w:rPr>
        <w:t>0</w:t>
      </w:r>
      <w:r w:rsidR="007F5B9A" w:rsidRPr="00DE281C">
        <w:rPr>
          <w:rFonts w:ascii="Times New Roman" w:hAnsi="Times New Roman" w:cs="Times New Roman"/>
          <w:sz w:val="24"/>
          <w:szCs w:val="24"/>
        </w:rPr>
        <w:t>.</w:t>
      </w:r>
      <w:r w:rsidR="00A721D6" w:rsidRPr="00DE281C">
        <w:rPr>
          <w:rFonts w:ascii="Times New Roman" w:hAnsi="Times New Roman" w:cs="Times New Roman"/>
          <w:sz w:val="24"/>
          <w:szCs w:val="24"/>
        </w:rPr>
        <w:t>1</w:t>
      </w:r>
      <w:r w:rsidR="006E1D64" w:rsidRPr="00DE281C">
        <w:rPr>
          <w:rFonts w:ascii="Times New Roman" w:hAnsi="Times New Roman" w:cs="Times New Roman"/>
          <w:sz w:val="24"/>
          <w:szCs w:val="24"/>
        </w:rPr>
        <w:t>2</w:t>
      </w:r>
      <w:r w:rsidR="007F5B9A" w:rsidRPr="00DE281C">
        <w:rPr>
          <w:rFonts w:ascii="Times New Roman" w:hAnsi="Times New Roman" w:cs="Times New Roman"/>
          <w:sz w:val="24"/>
          <w:szCs w:val="24"/>
        </w:rPr>
        <w:t>.201</w:t>
      </w:r>
      <w:r w:rsidR="00145E91" w:rsidRPr="00DE281C">
        <w:rPr>
          <w:rFonts w:ascii="Times New Roman" w:hAnsi="Times New Roman" w:cs="Times New Roman"/>
          <w:sz w:val="24"/>
          <w:szCs w:val="24"/>
        </w:rPr>
        <w:t>9</w:t>
      </w:r>
      <w:r w:rsidR="007F5B9A" w:rsidRPr="00DE281C">
        <w:rPr>
          <w:rFonts w:ascii="Times New Roman" w:hAnsi="Times New Roman" w:cs="Times New Roman"/>
          <w:sz w:val="24"/>
          <w:szCs w:val="24"/>
        </w:rPr>
        <w:t>г. №</w:t>
      </w:r>
      <w:r w:rsidR="00145E91" w:rsidRPr="00DE281C">
        <w:rPr>
          <w:rFonts w:ascii="Times New Roman" w:hAnsi="Times New Roman" w:cs="Times New Roman"/>
          <w:sz w:val="24"/>
          <w:szCs w:val="24"/>
        </w:rPr>
        <w:t>19</w:t>
      </w:r>
      <w:r w:rsidR="007F5B9A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7F5B9A" w:rsidRPr="00DE281C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7F5B9A" w:rsidRPr="00DE281C">
        <w:rPr>
          <w:rFonts w:ascii="Times New Roman" w:eastAsia="Times New Roman" w:hAnsi="Times New Roman" w:cs="Times New Roman"/>
          <w:sz w:val="24"/>
          <w:szCs w:val="24"/>
        </w:rPr>
        <w:t xml:space="preserve">передаче </w:t>
      </w:r>
      <w:r w:rsidR="00145E91" w:rsidRPr="00DE281C">
        <w:rPr>
          <w:rFonts w:ascii="Times New Roman" w:eastAsia="Calibri" w:hAnsi="Times New Roman" w:cs="Times New Roman"/>
          <w:sz w:val="24"/>
          <w:szCs w:val="24"/>
        </w:rPr>
        <w:t>Контрольно-сч</w:t>
      </w:r>
      <w:r w:rsidR="00644314" w:rsidRPr="00DE281C">
        <w:rPr>
          <w:rFonts w:ascii="Times New Roman" w:eastAsia="Calibri" w:hAnsi="Times New Roman" w:cs="Times New Roman"/>
          <w:sz w:val="24"/>
          <w:szCs w:val="24"/>
        </w:rPr>
        <w:t>ё</w:t>
      </w:r>
      <w:r w:rsidR="00145E91" w:rsidRPr="00DE281C">
        <w:rPr>
          <w:rFonts w:ascii="Times New Roman" w:eastAsia="Calibri" w:hAnsi="Times New Roman" w:cs="Times New Roman"/>
          <w:sz w:val="24"/>
          <w:szCs w:val="24"/>
        </w:rPr>
        <w:t>тной палате МО «Кингисеппский муниципальный район»</w:t>
      </w:r>
      <w:r w:rsidR="00145E91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7F5B9A" w:rsidRPr="00DE281C">
        <w:rPr>
          <w:rFonts w:ascii="Times New Roman" w:eastAsia="Times New Roman" w:hAnsi="Times New Roman" w:cs="Times New Roman"/>
          <w:sz w:val="24"/>
          <w:szCs w:val="24"/>
        </w:rPr>
        <w:t>полномочий контрольно-сч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7F5B9A" w:rsidRPr="00DE281C">
        <w:rPr>
          <w:rFonts w:ascii="Times New Roman" w:eastAsia="Times New Roman" w:hAnsi="Times New Roman" w:cs="Times New Roman"/>
          <w:sz w:val="24"/>
          <w:szCs w:val="24"/>
        </w:rPr>
        <w:t xml:space="preserve">тного органа </w:t>
      </w:r>
      <w:r w:rsidR="003B75A8" w:rsidRPr="00DE281C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C35FB1" w:rsidRPr="00DE281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C35FB1" w:rsidRPr="00DE281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F5B9A" w:rsidRPr="00DE281C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внешнего муни</w:t>
      </w:r>
      <w:r w:rsidR="007F5B9A" w:rsidRPr="00DE281C">
        <w:rPr>
          <w:rFonts w:ascii="Times New Roman" w:hAnsi="Times New Roman" w:cs="Times New Roman"/>
          <w:sz w:val="24"/>
          <w:szCs w:val="24"/>
        </w:rPr>
        <w:t>ципальн</w:t>
      </w:r>
      <w:r w:rsidR="00C35FB1" w:rsidRPr="00DE281C">
        <w:rPr>
          <w:rFonts w:ascii="Times New Roman" w:hAnsi="Times New Roman" w:cs="Times New Roman"/>
          <w:sz w:val="24"/>
          <w:szCs w:val="24"/>
        </w:rPr>
        <w:t xml:space="preserve">ого финансового контроля на </w:t>
      </w:r>
      <w:r w:rsidR="00145E91" w:rsidRPr="00DE281C">
        <w:rPr>
          <w:rFonts w:ascii="Times New Roman" w:hAnsi="Times New Roman" w:cs="Times New Roman"/>
          <w:sz w:val="24"/>
          <w:szCs w:val="24"/>
        </w:rPr>
        <w:t>период с 01.01.2020г. по 31.12.2024г.</w:t>
      </w:r>
      <w:r w:rsidR="0049170C" w:rsidRPr="00DE281C">
        <w:rPr>
          <w:rFonts w:ascii="Times New Roman" w:hAnsi="Times New Roman" w:cs="Times New Roman"/>
          <w:sz w:val="24"/>
          <w:szCs w:val="24"/>
        </w:rPr>
        <w:t xml:space="preserve">, </w:t>
      </w:r>
      <w:r w:rsidR="002A3C4E" w:rsidRPr="00DE281C">
        <w:rPr>
          <w:rFonts w:ascii="Times New Roman" w:hAnsi="Times New Roman" w:cs="Times New Roman"/>
          <w:sz w:val="24"/>
          <w:szCs w:val="24"/>
        </w:rPr>
        <w:t>рассмотрев отч</w:t>
      </w:r>
      <w:r w:rsidR="00644314" w:rsidRPr="00DE281C">
        <w:rPr>
          <w:rFonts w:ascii="Times New Roman" w:hAnsi="Times New Roman" w:cs="Times New Roman"/>
          <w:sz w:val="24"/>
          <w:szCs w:val="24"/>
        </w:rPr>
        <w:t>ё</w:t>
      </w:r>
      <w:r w:rsidR="002A3C4E" w:rsidRPr="00DE281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A3C4E" w:rsidRPr="00DE281C">
        <w:rPr>
          <w:rFonts w:ascii="Times New Roman" w:eastAsia="Calibri" w:hAnsi="Times New Roman" w:cs="Times New Roman"/>
          <w:sz w:val="24"/>
          <w:szCs w:val="24"/>
        </w:rPr>
        <w:t xml:space="preserve"> Контрольно-сч</w:t>
      </w:r>
      <w:r w:rsidR="00644314" w:rsidRPr="00DE281C">
        <w:rPr>
          <w:rFonts w:ascii="Times New Roman" w:eastAsia="Calibri" w:hAnsi="Times New Roman" w:cs="Times New Roman"/>
          <w:sz w:val="24"/>
          <w:szCs w:val="24"/>
        </w:rPr>
        <w:t>ё</w:t>
      </w:r>
      <w:r w:rsidR="002A3C4E" w:rsidRPr="00DE281C">
        <w:rPr>
          <w:rFonts w:ascii="Times New Roman" w:eastAsia="Calibri" w:hAnsi="Times New Roman" w:cs="Times New Roman"/>
          <w:sz w:val="24"/>
          <w:szCs w:val="24"/>
        </w:rPr>
        <w:t>тной палаты МО «Кингисеппский муниципальный район»</w:t>
      </w:r>
      <w:r w:rsidR="002A3C4E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663219" w:rsidRPr="00DE281C">
        <w:rPr>
          <w:rFonts w:ascii="Times New Roman" w:hAnsi="Times New Roman" w:cs="Times New Roman"/>
          <w:sz w:val="24"/>
          <w:szCs w:val="24"/>
        </w:rPr>
        <w:t>о</w:t>
      </w:r>
      <w:r w:rsidR="00D9651C" w:rsidRPr="00DE281C">
        <w:rPr>
          <w:rFonts w:ascii="Times New Roman" w:hAnsi="Times New Roman" w:cs="Times New Roman"/>
          <w:sz w:val="24"/>
          <w:szCs w:val="24"/>
        </w:rPr>
        <w:t>б</w:t>
      </w:r>
      <w:r w:rsidR="00663219" w:rsidRPr="00DE281C">
        <w:rPr>
          <w:rFonts w:ascii="Times New Roman" w:hAnsi="Times New Roman" w:cs="Times New Roman"/>
          <w:sz w:val="24"/>
          <w:szCs w:val="24"/>
        </w:rPr>
        <w:t xml:space="preserve">  </w:t>
      </w:r>
      <w:r w:rsidR="00FB4856" w:rsidRPr="00DE281C">
        <w:rPr>
          <w:rFonts w:ascii="Times New Roman" w:hAnsi="Times New Roman" w:cs="Times New Roman"/>
          <w:sz w:val="24"/>
          <w:szCs w:val="24"/>
        </w:rPr>
        <w:t>исполнени</w:t>
      </w:r>
      <w:r w:rsidR="00D9651C" w:rsidRPr="00DE281C">
        <w:rPr>
          <w:rFonts w:ascii="Times New Roman" w:hAnsi="Times New Roman" w:cs="Times New Roman"/>
          <w:sz w:val="24"/>
          <w:szCs w:val="24"/>
        </w:rPr>
        <w:t>и</w:t>
      </w:r>
      <w:r w:rsidR="00FB4856" w:rsidRPr="00DE281C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</w:t>
      </w:r>
      <w:r w:rsidR="00FB4856" w:rsidRPr="00DE281C">
        <w:rPr>
          <w:rFonts w:ascii="Times New Roman" w:eastAsia="Times New Roman" w:hAnsi="Times New Roman" w:cs="Times New Roman"/>
          <w:sz w:val="24"/>
          <w:szCs w:val="24"/>
        </w:rPr>
        <w:t xml:space="preserve">внешнего муниципального финансового контроля </w:t>
      </w:r>
      <w:r w:rsidR="00EA0CA7" w:rsidRPr="00DE281C">
        <w:rPr>
          <w:rFonts w:ascii="Times New Roman" w:hAnsi="Times New Roman" w:cs="Times New Roman"/>
          <w:sz w:val="24"/>
          <w:szCs w:val="24"/>
        </w:rPr>
        <w:t>за 20</w:t>
      </w:r>
      <w:r w:rsidR="00145E91" w:rsidRPr="00DE281C">
        <w:rPr>
          <w:rFonts w:ascii="Times New Roman" w:hAnsi="Times New Roman" w:cs="Times New Roman"/>
          <w:sz w:val="24"/>
          <w:szCs w:val="24"/>
        </w:rPr>
        <w:t>2</w:t>
      </w:r>
      <w:r w:rsidR="00644314" w:rsidRPr="00DE281C">
        <w:rPr>
          <w:rFonts w:ascii="Times New Roman" w:hAnsi="Times New Roman" w:cs="Times New Roman"/>
          <w:sz w:val="24"/>
          <w:szCs w:val="24"/>
        </w:rPr>
        <w:t>4</w:t>
      </w:r>
      <w:r w:rsidR="00663219" w:rsidRPr="00DE281C">
        <w:rPr>
          <w:rFonts w:ascii="Times New Roman" w:hAnsi="Times New Roman" w:cs="Times New Roman"/>
          <w:sz w:val="24"/>
          <w:szCs w:val="24"/>
        </w:rPr>
        <w:t xml:space="preserve"> год</w:t>
      </w:r>
      <w:r w:rsidR="00FA035B" w:rsidRPr="00DE281C">
        <w:rPr>
          <w:rFonts w:ascii="Times New Roman" w:hAnsi="Times New Roman" w:cs="Times New Roman"/>
          <w:sz w:val="24"/>
          <w:szCs w:val="24"/>
        </w:rPr>
        <w:t>, Совет депутатов</w:t>
      </w:r>
      <w:r w:rsidR="0049170C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="003B75A8" w:rsidRPr="00DE281C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E1034A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A721D6" w:rsidRPr="00DE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0C" w:rsidRPr="00DE281C">
        <w:rPr>
          <w:rFonts w:ascii="Times New Roman" w:hAnsi="Times New Roman" w:cs="Times New Roman"/>
          <w:sz w:val="24"/>
          <w:szCs w:val="24"/>
        </w:rPr>
        <w:t>сельско</w:t>
      </w:r>
      <w:r w:rsidR="00E1034A" w:rsidRPr="00DE281C">
        <w:rPr>
          <w:rFonts w:ascii="Times New Roman" w:hAnsi="Times New Roman" w:cs="Times New Roman"/>
          <w:sz w:val="24"/>
          <w:szCs w:val="24"/>
        </w:rPr>
        <w:t>го</w:t>
      </w:r>
      <w:r w:rsidR="0049170C" w:rsidRPr="00DE281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1034A" w:rsidRPr="00DE281C">
        <w:rPr>
          <w:rFonts w:ascii="Times New Roman" w:hAnsi="Times New Roman" w:cs="Times New Roman"/>
          <w:sz w:val="24"/>
          <w:szCs w:val="24"/>
        </w:rPr>
        <w:t>я</w:t>
      </w:r>
    </w:p>
    <w:p w:rsidR="00D12016" w:rsidRPr="00DE281C" w:rsidRDefault="00D12016" w:rsidP="00F1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016" w:rsidRPr="00DE281C" w:rsidRDefault="00D12016" w:rsidP="00DE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8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12016" w:rsidRPr="00DE281C" w:rsidRDefault="00D12016" w:rsidP="00DE2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16" w:rsidRDefault="0091755D" w:rsidP="00DE281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Утвердить</w:t>
      </w:r>
      <w:r w:rsidR="00663219" w:rsidRPr="00DE281C">
        <w:rPr>
          <w:rFonts w:ascii="Times New Roman" w:hAnsi="Times New Roman" w:cs="Times New Roman"/>
          <w:sz w:val="24"/>
          <w:szCs w:val="24"/>
        </w:rPr>
        <w:t xml:space="preserve"> представленный </w:t>
      </w:r>
      <w:r w:rsidR="00644314" w:rsidRPr="00DE281C">
        <w:rPr>
          <w:rFonts w:ascii="Times New Roman" w:hAnsi="Times New Roman" w:cs="Times New Roman"/>
          <w:sz w:val="24"/>
          <w:szCs w:val="24"/>
        </w:rPr>
        <w:t>о</w:t>
      </w:r>
      <w:r w:rsidR="00DE00BB" w:rsidRPr="00DE281C">
        <w:rPr>
          <w:rFonts w:ascii="Times New Roman" w:hAnsi="Times New Roman" w:cs="Times New Roman"/>
          <w:sz w:val="24"/>
          <w:szCs w:val="24"/>
        </w:rPr>
        <w:t>тч</w:t>
      </w:r>
      <w:r w:rsidR="00644314" w:rsidRPr="00DE281C">
        <w:rPr>
          <w:rFonts w:ascii="Times New Roman" w:hAnsi="Times New Roman" w:cs="Times New Roman"/>
          <w:sz w:val="24"/>
          <w:szCs w:val="24"/>
        </w:rPr>
        <w:t>ё</w:t>
      </w:r>
      <w:r w:rsidR="00DE00BB" w:rsidRPr="00DE281C">
        <w:rPr>
          <w:rFonts w:ascii="Times New Roman" w:hAnsi="Times New Roman" w:cs="Times New Roman"/>
          <w:sz w:val="24"/>
          <w:szCs w:val="24"/>
        </w:rPr>
        <w:t xml:space="preserve">т </w:t>
      </w:r>
      <w:r w:rsidR="009E372E" w:rsidRPr="00DE281C">
        <w:rPr>
          <w:rFonts w:ascii="Times New Roman" w:eastAsia="Calibri" w:hAnsi="Times New Roman" w:cs="Times New Roman"/>
          <w:sz w:val="24"/>
          <w:szCs w:val="24"/>
        </w:rPr>
        <w:t>Контрольно-сч</w:t>
      </w:r>
      <w:r w:rsidR="00644314" w:rsidRPr="00DE281C">
        <w:rPr>
          <w:rFonts w:ascii="Times New Roman" w:eastAsia="Calibri" w:hAnsi="Times New Roman" w:cs="Times New Roman"/>
          <w:sz w:val="24"/>
          <w:szCs w:val="24"/>
        </w:rPr>
        <w:t>ё</w:t>
      </w:r>
      <w:r w:rsidR="009E372E" w:rsidRPr="00DE281C">
        <w:rPr>
          <w:rFonts w:ascii="Times New Roman" w:eastAsia="Calibri" w:hAnsi="Times New Roman" w:cs="Times New Roman"/>
          <w:sz w:val="24"/>
          <w:szCs w:val="24"/>
        </w:rPr>
        <w:t>тной палаты</w:t>
      </w:r>
      <w:r w:rsidR="00DE281C" w:rsidRPr="00DE2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72E" w:rsidRPr="00DE281C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9E372E" w:rsidRPr="00DE281C">
        <w:rPr>
          <w:rFonts w:ascii="Times New Roman" w:eastAsia="Calibri" w:hAnsi="Times New Roman" w:cs="Times New Roman"/>
          <w:sz w:val="24"/>
          <w:szCs w:val="24"/>
        </w:rPr>
        <w:t>Кингисеппский</w:t>
      </w:r>
      <w:proofErr w:type="spellEnd"/>
      <w:r w:rsidR="009E372E" w:rsidRPr="00DE281C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район» </w:t>
      </w:r>
      <w:r w:rsidR="009E372E" w:rsidRPr="00DE281C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="009E372E" w:rsidRPr="00DE281C">
        <w:rPr>
          <w:rFonts w:ascii="Times New Roman" w:hAnsi="Times New Roman" w:cs="Times New Roman"/>
          <w:sz w:val="24"/>
          <w:szCs w:val="24"/>
        </w:rPr>
        <w:t xml:space="preserve">полномочий контрольно-счетного органа </w:t>
      </w:r>
      <w:r w:rsidR="00F137E5" w:rsidRPr="00DE281C">
        <w:rPr>
          <w:rFonts w:ascii="Times New Roman" w:hAnsi="Times New Roman" w:cs="Times New Roman"/>
          <w:sz w:val="24"/>
          <w:szCs w:val="24"/>
        </w:rPr>
        <w:t>К</w:t>
      </w:r>
      <w:r w:rsidR="003B75A8" w:rsidRPr="00DE281C">
        <w:rPr>
          <w:rFonts w:ascii="Times New Roman" w:eastAsia="Times New Roman" w:hAnsi="Times New Roman" w:cs="Times New Roman"/>
          <w:sz w:val="24"/>
          <w:szCs w:val="24"/>
        </w:rPr>
        <w:t>отельско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E372E" w:rsidRPr="00DE281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E372E" w:rsidRPr="00DE281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137E5" w:rsidRPr="00DE28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E372E" w:rsidRPr="00DE281C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9E372E" w:rsidRPr="00DE281C">
        <w:rPr>
          <w:rFonts w:ascii="Times New Roman" w:eastAsia="Times New Roman" w:hAnsi="Times New Roman" w:cs="Times New Roman"/>
          <w:sz w:val="24"/>
          <w:szCs w:val="24"/>
        </w:rPr>
        <w:t>внешнего муниципального финансового контроля за 20</w:t>
      </w:r>
      <w:r w:rsidR="00145E91" w:rsidRPr="00DE2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372E" w:rsidRPr="00DE28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D5822" w:rsidRPr="00DE281C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663219" w:rsidRPr="00DE281C">
        <w:rPr>
          <w:rFonts w:ascii="Times New Roman" w:hAnsi="Times New Roman" w:cs="Times New Roman"/>
          <w:sz w:val="24"/>
          <w:szCs w:val="24"/>
        </w:rPr>
        <w:t>п</w:t>
      </w:r>
      <w:r w:rsidR="003D5822" w:rsidRPr="00DE281C">
        <w:rPr>
          <w:rFonts w:ascii="Times New Roman" w:hAnsi="Times New Roman" w:cs="Times New Roman"/>
          <w:sz w:val="24"/>
          <w:szCs w:val="24"/>
        </w:rPr>
        <w:t>риложению</w:t>
      </w:r>
      <w:r w:rsidR="00DE00BB" w:rsidRPr="00DE281C">
        <w:rPr>
          <w:rFonts w:ascii="Times New Roman" w:hAnsi="Times New Roman" w:cs="Times New Roman"/>
          <w:sz w:val="24"/>
          <w:szCs w:val="24"/>
        </w:rPr>
        <w:t>.</w:t>
      </w:r>
    </w:p>
    <w:p w:rsidR="00DE281C" w:rsidRPr="00DE281C" w:rsidRDefault="00DE281C" w:rsidP="00DE281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00BB" w:rsidRPr="00DE281C" w:rsidRDefault="00DE00BB" w:rsidP="00DE281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70B7E" w:rsidRPr="00DE281C">
        <w:rPr>
          <w:rFonts w:ascii="Times New Roman" w:eastAsia="Calibri" w:hAnsi="Times New Roman" w:cs="Times New Roman"/>
          <w:sz w:val="24"/>
          <w:szCs w:val="24"/>
        </w:rPr>
        <w:t>решение подлежит официальному опубликованию в средствах массовой информации</w:t>
      </w:r>
      <w:r w:rsidRPr="00DE281C">
        <w:rPr>
          <w:rFonts w:ascii="Times New Roman" w:hAnsi="Times New Roman" w:cs="Times New Roman"/>
          <w:sz w:val="24"/>
          <w:szCs w:val="24"/>
        </w:rPr>
        <w:t>.</w:t>
      </w:r>
    </w:p>
    <w:p w:rsidR="00170B7E" w:rsidRPr="00DE281C" w:rsidRDefault="00170B7E" w:rsidP="00DE28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66" w:rsidRPr="00DE281C" w:rsidRDefault="00670F66" w:rsidP="00F13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8F" w:rsidRPr="00DE281C" w:rsidRDefault="00D12016" w:rsidP="00F13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B75A8" w:rsidRPr="00DE281C">
        <w:rPr>
          <w:rFonts w:ascii="Times New Roman" w:hAnsi="Times New Roman" w:cs="Times New Roman"/>
          <w:sz w:val="24"/>
          <w:szCs w:val="24"/>
        </w:rPr>
        <w:t>Котельско</w:t>
      </w:r>
      <w:r w:rsidR="00F137E5" w:rsidRPr="00DE281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7382F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>сельско</w:t>
      </w:r>
      <w:r w:rsidR="00F137E5" w:rsidRPr="00DE281C">
        <w:rPr>
          <w:rFonts w:ascii="Times New Roman" w:hAnsi="Times New Roman" w:cs="Times New Roman"/>
          <w:sz w:val="24"/>
          <w:szCs w:val="24"/>
        </w:rPr>
        <w:t>го</w:t>
      </w:r>
      <w:r w:rsidRPr="00DE281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137E5" w:rsidRPr="00DE281C">
        <w:rPr>
          <w:rFonts w:ascii="Times New Roman" w:hAnsi="Times New Roman" w:cs="Times New Roman"/>
          <w:sz w:val="24"/>
          <w:szCs w:val="24"/>
        </w:rPr>
        <w:t xml:space="preserve">я        </w:t>
      </w:r>
      <w:r w:rsidRPr="00DE281C">
        <w:rPr>
          <w:rFonts w:ascii="Times New Roman" w:hAnsi="Times New Roman" w:cs="Times New Roman"/>
          <w:sz w:val="24"/>
          <w:szCs w:val="24"/>
        </w:rPr>
        <w:t xml:space="preserve">    </w:t>
      </w:r>
      <w:r w:rsidR="00663219" w:rsidRPr="00DE28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382F"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 xml:space="preserve">   </w:t>
      </w:r>
      <w:r w:rsidR="003B75A8" w:rsidRPr="00DE281C">
        <w:rPr>
          <w:rFonts w:ascii="Times New Roman" w:hAnsi="Times New Roman" w:cs="Times New Roman"/>
          <w:sz w:val="24"/>
          <w:szCs w:val="24"/>
        </w:rPr>
        <w:t xml:space="preserve">     </w:t>
      </w:r>
      <w:r w:rsidR="001C62CA" w:rsidRPr="00DE281C">
        <w:rPr>
          <w:rFonts w:ascii="Times New Roman" w:hAnsi="Times New Roman" w:cs="Times New Roman"/>
          <w:sz w:val="24"/>
          <w:szCs w:val="24"/>
        </w:rPr>
        <w:t xml:space="preserve">  </w:t>
      </w:r>
      <w:r w:rsidR="00644314" w:rsidRPr="00DE281C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644314" w:rsidRPr="00DE281C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p w:rsidR="00232E4C" w:rsidRPr="00DE281C" w:rsidRDefault="00232E4C" w:rsidP="00F13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E4C" w:rsidRPr="00DE281C" w:rsidRDefault="00232E4C" w:rsidP="002A3C4E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p w:rsidR="00D9651C" w:rsidRPr="00DE281C" w:rsidRDefault="00D9651C" w:rsidP="002A3C4E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p w:rsidR="00DE281C" w:rsidRDefault="00DE28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281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651C" w:rsidRPr="00DE281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D9651C" w:rsidRPr="00DE281C" w:rsidRDefault="003B75A8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9651C" w:rsidRPr="00DE281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9651C" w:rsidRPr="00DE281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D9651C" w:rsidRPr="00DE281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281C">
        <w:rPr>
          <w:rFonts w:ascii="Times New Roman" w:eastAsia="Times New Roman" w:hAnsi="Times New Roman" w:cs="Times New Roman"/>
          <w:sz w:val="24"/>
          <w:szCs w:val="24"/>
        </w:rPr>
        <w:t>12.02</w:t>
      </w:r>
      <w:r w:rsidR="00384DBB" w:rsidRPr="00DE281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44314" w:rsidRPr="00DE28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DBB" w:rsidRPr="00DE281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E281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E281C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DE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491" w:rsidRPr="00DE281C" w:rsidRDefault="00FB54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91" w:rsidRPr="00DE281C" w:rsidRDefault="00145E91" w:rsidP="0097787B">
      <w:pPr>
        <w:tabs>
          <w:tab w:val="left" w:pos="4170"/>
          <w:tab w:val="center" w:pos="4748"/>
        </w:tabs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ОТЧ</w:t>
      </w:r>
      <w:r w:rsidR="00644314" w:rsidRPr="00DE281C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Т</w:t>
      </w:r>
    </w:p>
    <w:p w:rsidR="00145E91" w:rsidRPr="00DE281C" w:rsidRDefault="00145E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об исполнении Контрольно-сч</w:t>
      </w:r>
      <w:r w:rsidR="00644314" w:rsidRPr="00DE281C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тной палатой МО «</w:t>
      </w:r>
      <w:proofErr w:type="gramStart"/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Кингисеппский</w:t>
      </w:r>
      <w:proofErr w:type="gramEnd"/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5E91" w:rsidRPr="00DE281C" w:rsidRDefault="00145E91" w:rsidP="0097787B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район» </w:t>
      </w:r>
      <w:r w:rsidRPr="00DE281C">
        <w:rPr>
          <w:rFonts w:ascii="Times New Roman" w:hAnsi="Times New Roman" w:cs="Times New Roman"/>
          <w:b/>
          <w:sz w:val="24"/>
          <w:szCs w:val="24"/>
        </w:rPr>
        <w:t>полномочий контрольно-сч</w:t>
      </w:r>
      <w:r w:rsidR="00644314" w:rsidRPr="00DE281C">
        <w:rPr>
          <w:rFonts w:ascii="Times New Roman" w:hAnsi="Times New Roman" w:cs="Times New Roman"/>
          <w:b/>
          <w:sz w:val="24"/>
          <w:szCs w:val="24"/>
        </w:rPr>
        <w:t>ё</w:t>
      </w:r>
      <w:r w:rsidRPr="00DE281C">
        <w:rPr>
          <w:rFonts w:ascii="Times New Roman" w:hAnsi="Times New Roman" w:cs="Times New Roman"/>
          <w:b/>
          <w:sz w:val="24"/>
          <w:szCs w:val="24"/>
        </w:rPr>
        <w:t xml:space="preserve">тного органа </w:t>
      </w:r>
    </w:p>
    <w:p w:rsidR="00145E91" w:rsidRPr="00DE281C" w:rsidRDefault="00145E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Котельско</w:t>
      </w:r>
      <w:r w:rsidR="00E1034A" w:rsidRPr="00DE281C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</w:t>
      </w:r>
      <w:r w:rsidR="00E1034A" w:rsidRPr="00DE281C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</w:t>
      </w:r>
      <w:r w:rsidR="00E1034A" w:rsidRPr="00DE281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E281C">
        <w:rPr>
          <w:rFonts w:ascii="Times New Roman" w:hAnsi="Times New Roman" w:cs="Times New Roman"/>
          <w:b/>
          <w:sz w:val="24"/>
          <w:szCs w:val="24"/>
        </w:rPr>
        <w:t xml:space="preserve"> по осуществлению 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>внешнего</w:t>
      </w:r>
    </w:p>
    <w:p w:rsidR="00145E91" w:rsidRDefault="00145E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финансового контроля за 202</w:t>
      </w:r>
      <w:r w:rsidR="00644314" w:rsidRPr="00DE28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E28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DE281C" w:rsidRPr="00DE281C" w:rsidRDefault="00DE281C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1C">
        <w:rPr>
          <w:rFonts w:ascii="Times New Roman" w:hAnsi="Times New Roman" w:cs="Times New Roman"/>
          <w:sz w:val="24"/>
          <w:szCs w:val="24"/>
        </w:rPr>
        <w:t xml:space="preserve">Настоящий отчёт об исполнения Контрольно-счётной палатой муниципального образования «Кингисеппский муниципальный район» Ленинградской области (далее - Контрольно-счётная палата) полномочий контрольно-счётного органа Котельского сельского поселения по осуществлению внешнего муниципального финансового контроля подготовлен на основании требований статьи 19 Федерального закона от 07.02.2011г. №6-ФЗ «Об общих принципах организации и деятельности контрольно-счётных органов субъектов Российской Федерации и муниципальных образований», Соглашения от 20.12.2019г. №19 </w:t>
      </w:r>
      <w:r w:rsidRPr="00DE281C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DE28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передаче Контрольно-счётной палате МО «Кингисеппский муниципальный район» полномочий контрольно-счётного органа Котельского сельского поселения по осуществлению внешнего муниципального финансового контроля на период с 01.01.2020г. по 31.12.2024г. (далее - Соглашение), заключенного на основании решений Совета депутатов Котельского сельского поселения от 05.09.2019г. №269 и Совета депутатов МО «Кингисеппский муниципальный район» от 18.10.2019г. №47/4-с.</w:t>
      </w:r>
      <w:proofErr w:type="gramEnd"/>
    </w:p>
    <w:p w:rsidR="00AF225F" w:rsidRPr="00DE281C" w:rsidRDefault="00AF225F" w:rsidP="00AF225F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Контрольно-счётной палатой МО «Кингисеппский муниципальный район» в рамках реализации возложенных полномочий, в соответствии</w:t>
      </w:r>
      <w:r w:rsidRPr="00DE281C">
        <w:rPr>
          <w:rFonts w:ascii="Times New Roman" w:hAnsi="Times New Roman" w:cs="Times New Roman"/>
          <w:spacing w:val="-2"/>
          <w:sz w:val="24"/>
          <w:szCs w:val="24"/>
        </w:rPr>
        <w:t xml:space="preserve"> с </w:t>
      </w:r>
      <w:r w:rsidRPr="00DE281C">
        <w:rPr>
          <w:rFonts w:ascii="Times New Roman" w:hAnsi="Times New Roman" w:cs="Times New Roman"/>
          <w:sz w:val="24"/>
          <w:szCs w:val="24"/>
        </w:rPr>
        <w:t xml:space="preserve">Планом работы на 2024 год, проведено 4 экспертно-аналитических мероприятия и 1 контрольное мероприятие. </w:t>
      </w:r>
    </w:p>
    <w:p w:rsidR="00AF225F" w:rsidRPr="00DE281C" w:rsidRDefault="00AF225F" w:rsidP="00AF225F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Общий объём финансовых средств, охваченных в отчетном году в ходе внешнего муниципального финансового контроля составил в сумме 337 596,0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из них: доходы – 171 381,5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расходы – 166 214,5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</w:t>
      </w:r>
    </w:p>
    <w:p w:rsidR="00AF225F" w:rsidRDefault="00AF225F" w:rsidP="00AF225F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Подробная информация о результатах всех направлений деятельности Контрольно-счётной палаты за 2024 год представлена в соответствующих разделах настоящего Отчета.</w:t>
      </w:r>
    </w:p>
    <w:p w:rsidR="00DE281C" w:rsidRPr="00DE281C" w:rsidRDefault="00DE281C" w:rsidP="00AF225F">
      <w:pPr>
        <w:pStyle w:val="a3"/>
        <w:spacing w:after="0" w:line="271" w:lineRule="auto"/>
        <w:ind w:left="0"/>
        <w:jc w:val="both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81C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экспертно-аналитической деятельности 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1C">
        <w:rPr>
          <w:rFonts w:ascii="Times New Roman" w:hAnsi="Times New Roman" w:cs="Times New Roman"/>
          <w:sz w:val="24"/>
          <w:szCs w:val="24"/>
        </w:rPr>
        <w:t xml:space="preserve">Контрольно-счётной палатой МО «Кингисеппский муниципальный район» </w:t>
      </w:r>
      <w:r w:rsidRPr="00DE281C">
        <w:rPr>
          <w:rFonts w:ascii="Times New Roman" w:hAnsi="Times New Roman" w:cs="Times New Roman"/>
          <w:i/>
          <w:sz w:val="24"/>
          <w:szCs w:val="24"/>
        </w:rPr>
        <w:t>проведение экспертно-аналитических мероприятий осуществлялось</w:t>
      </w: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i/>
          <w:sz w:val="24"/>
          <w:szCs w:val="24"/>
        </w:rPr>
        <w:t xml:space="preserve">в форме предварительного, текущего и последующего контроля, </w:t>
      </w:r>
      <w:r w:rsidRPr="00DE281C">
        <w:rPr>
          <w:rFonts w:ascii="Times New Roman" w:hAnsi="Times New Roman" w:cs="Times New Roman"/>
          <w:sz w:val="24"/>
          <w:szCs w:val="24"/>
        </w:rPr>
        <w:t>которые</w:t>
      </w:r>
      <w:r w:rsidRPr="00DE2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>обеспечивают непрерывность контроля на всех стадиях бюджетного процесса – формирования и исполнения бюджета Котельского сельского поселения, а также позволяет исследовать причины и последствия нарушений и недостатков, формировать предложения и рекомендации для улучшения бюджетного процесса в поселении.</w:t>
      </w:r>
      <w:proofErr w:type="gramEnd"/>
    </w:p>
    <w:p w:rsidR="00AF225F" w:rsidRPr="00DE281C" w:rsidRDefault="00AF225F" w:rsidP="00AF225F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DE281C">
        <w:rPr>
          <w:rFonts w:ascii="Times New Roman" w:hAnsi="Times New Roman" w:cs="Times New Roman"/>
          <w:b/>
          <w:i/>
          <w:sz w:val="24"/>
          <w:szCs w:val="24"/>
        </w:rPr>
        <w:t>Предварительный контроль</w:t>
      </w:r>
      <w:r w:rsidRPr="00DE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 xml:space="preserve">осуществлялся Контрольно-счётной палатой </w:t>
      </w:r>
      <w:r w:rsidRPr="00DE281C">
        <w:rPr>
          <w:rFonts w:ascii="Times New Roman" w:hAnsi="Times New Roman" w:cs="Times New Roman"/>
          <w:b/>
          <w:i/>
          <w:sz w:val="24"/>
          <w:szCs w:val="24"/>
        </w:rPr>
        <w:t>при проведении экспертизы проекта бюджета Котельского сельского поселения на 2025 год и на плановый 2026-2027 годов</w:t>
      </w:r>
      <w:r w:rsidRPr="00DE281C">
        <w:rPr>
          <w:rFonts w:ascii="Times New Roman" w:hAnsi="Times New Roman" w:cs="Times New Roman"/>
          <w:sz w:val="24"/>
          <w:szCs w:val="24"/>
        </w:rPr>
        <w:t xml:space="preserve"> в целях определения достоверности, сбалансированности и обоснованности показателей формирования проекта бюджета. </w:t>
      </w:r>
      <w:proofErr w:type="gramEnd"/>
    </w:p>
    <w:p w:rsidR="00AF225F" w:rsidRPr="00DE281C" w:rsidRDefault="00AF225F" w:rsidP="00AF225F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 В ходе экспертизы Контрольно-счётной палатой проведена</w:t>
      </w:r>
      <w:r w:rsidRPr="00DE281C">
        <w:rPr>
          <w:rFonts w:ascii="Times New Roman" w:hAnsi="Times New Roman" w:cs="Times New Roman"/>
          <w:sz w:val="24"/>
          <w:szCs w:val="24"/>
          <w:lang w:bidi="en-US"/>
        </w:rPr>
        <w:t xml:space="preserve"> проверка соблюдения требований </w:t>
      </w:r>
      <w:r w:rsidRPr="00DE281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бюджетного законодательства РФ, законодательства о налогах и сборах, </w:t>
      </w:r>
      <w:r w:rsidRPr="00DE281C">
        <w:rPr>
          <w:rFonts w:ascii="Times New Roman" w:hAnsi="Times New Roman" w:cs="Times New Roman"/>
          <w:sz w:val="24"/>
          <w:szCs w:val="24"/>
          <w:lang w:bidi="en-US"/>
        </w:rPr>
        <w:t xml:space="preserve">Положения о бюджетном процессе в Котельском сельском поселении. Проведен анализ и проверка планирования доходной и расходной частей бюджета, финансового обеспечения </w:t>
      </w:r>
      <w:r w:rsidRPr="00DE281C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расходных обязательств, соблюдение </w:t>
      </w:r>
      <w:r w:rsidRPr="00DE281C">
        <w:rPr>
          <w:rFonts w:ascii="Times New Roman" w:hAnsi="Times New Roman" w:cs="Times New Roman"/>
          <w:sz w:val="24"/>
          <w:szCs w:val="24"/>
        </w:rPr>
        <w:t>требований и ограничений, установленных Бюджетным кодексом РФ (по размеру резервного фонда, дорожного фонда, объему условно утвержденных расходов, дефицита бюджета)</w:t>
      </w:r>
      <w:r w:rsidRPr="00DE281C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Проект решения о бюджете Котельского сельского поселения на 2025 год и на плановый период 2026 и 2027 годов представлен администрацией поселения в Совет депутатов Котельского сельского поселения и Контрольно-счётную палату МО «Кингисеппский муниципальный район» в срок, установленный Бюджетным кодексом и Положением о бюджетном процессе в Котельском сельском поселении. 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Содержание проекта решения, перечень и содержание документов, представленных одновременно с проектом решения о бюджете, соответствовал требованиям Бюджетного кодекса РФ и Положения о бюджетном процессе в Котельском сельском поселении.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Проект бюджета Котельского сельского поселения сформирован с соблюдением установленного Бюджетным кодексом принципом сбалансированности бюджета. Муниципальный долг и муниципальные заимствования (кредиты) в планируемом периоде не предусматривались.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В результате проведенной Контрольно-счётной палатой экспертизы нарушений бюджетного законодательства не установлено. Показатели проекта решения о бюджете, по которым Бюджетным кодексом РФ установлены требования и ограничения, соблюдены.</w:t>
      </w:r>
    </w:p>
    <w:p w:rsidR="00AF225F" w:rsidRPr="00DE281C" w:rsidRDefault="00AF225F" w:rsidP="00AF225F">
      <w:pPr>
        <w:tabs>
          <w:tab w:val="left" w:pos="720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По результатам анализа планируемых в 2025 году объемов доходной части бюджета поселения установлено, что</w:t>
      </w:r>
      <w:r w:rsidRPr="00DE281C">
        <w:rPr>
          <w:rFonts w:ascii="Times New Roman" w:hAnsi="Times New Roman" w:cs="Times New Roman"/>
          <w:snapToGrid w:val="0"/>
          <w:sz w:val="24"/>
          <w:szCs w:val="24"/>
        </w:rPr>
        <w:t xml:space="preserve"> поступление собственных (налоговых и неналоговых) доходов в 2025 году запланировано с уменьшением к оценке 2024 года на 3,3%. </w:t>
      </w:r>
      <w:r w:rsidRPr="00DE281C">
        <w:rPr>
          <w:rFonts w:ascii="Times New Roman" w:hAnsi="Times New Roman" w:cs="Times New Roman"/>
          <w:sz w:val="24"/>
          <w:szCs w:val="24"/>
        </w:rPr>
        <w:t xml:space="preserve">По отношению к 2025 году на 2026 год запланировано увеличение поступлений собственных налогов на 4,1%, на 2027 год – на 8,6%. </w:t>
      </w:r>
      <w:proofErr w:type="gramEnd"/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color w:val="000000"/>
          <w:sz w:val="24"/>
          <w:szCs w:val="24"/>
        </w:rPr>
        <w:t xml:space="preserve">В общем </w:t>
      </w:r>
      <w:r w:rsidRPr="00DE281C">
        <w:rPr>
          <w:rFonts w:ascii="Times New Roman" w:hAnsi="Times New Roman" w:cs="Times New Roman"/>
          <w:sz w:val="24"/>
          <w:szCs w:val="24"/>
        </w:rPr>
        <w:t xml:space="preserve">объеме прогнозируемых доходов бюджета Поселения на 2025 год налоговые доходы составляет наибольшую часть – 48,4%. </w:t>
      </w:r>
      <w:r w:rsidRPr="00DE281C">
        <w:rPr>
          <w:rFonts w:ascii="Times New Roman" w:hAnsi="Times New Roman" w:cs="Times New Roman"/>
          <w:snapToGrid w:val="0"/>
          <w:sz w:val="24"/>
          <w:szCs w:val="24"/>
        </w:rPr>
        <w:t xml:space="preserve">Основными собственными </w:t>
      </w:r>
      <w:r w:rsidRPr="00DE281C">
        <w:rPr>
          <w:rFonts w:ascii="Times New Roman" w:hAnsi="Times New Roman" w:cs="Times New Roman"/>
          <w:sz w:val="24"/>
          <w:szCs w:val="24"/>
        </w:rPr>
        <w:t xml:space="preserve">доходными источниками Поселения являются: НДФЛ – 28,5%, акцизы на нефтепродукты – 28,3%, земельный налог – 27%. </w:t>
      </w:r>
    </w:p>
    <w:p w:rsidR="00AF225F" w:rsidRPr="00DE281C" w:rsidRDefault="00AF225F" w:rsidP="00AF225F">
      <w:pPr>
        <w:tabs>
          <w:tab w:val="left" w:pos="720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Поступление в 2025 году НДФЛ к оценке 2024 года прогнозируется с уменьшением на 14,5%. С увеличение прогнозируется поступление акцизов на нефтепродукты - на 4%, налога на имущество физических лиц – на 1,6%, земельного налога – на 1,3%.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Наибольший удельный вес в доле неналоговых доходов бюджета поселения занимают поступления от использования имущества, находящегося в муниципальной собственности – 86,4%. К оценке ожидаемого поступления в 2024 году доходы от использования имущества запланированы с увеличением в 2025 году на 3%.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(МКУК «Котельский культурно-досуговый комплекс» и ФОК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отельский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) запланированы с уменьшением в 1,5 раза.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Поступление доходов от продажи имущества, земли, штрафов, санкций, возмещений ущерба в проекте бюджета на 2025 год на плановый период 2026 и 2027 годов не прогнозируются.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виде дотации на выравнивание бюджетной обеспеченности составляет 43,9% в общем объеме запланированных доходов на 2025 год.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Исполнение расходной части бюджета поселения планируется осуществлять в 2025-2027 годах путем реализации 5 муниципальных программ. Наибольший удельный вес в структуре программных расходов занимает муниципальная программа «Эффективное управление муниципальным образованием Котельского сельского поселения» (37,4% от всех программных расходов). В разрезе разделов наибольший удельный вес в расходах бюджета поселения занимают расходы, запланированные на общегосударственные вопросы – 35,1%, на культуру – 22,3%, на национальную </w:t>
      </w:r>
      <w:r w:rsidRPr="00DE281C">
        <w:rPr>
          <w:rFonts w:ascii="Times New Roman" w:hAnsi="Times New Roman" w:cs="Times New Roman"/>
          <w:sz w:val="24"/>
          <w:szCs w:val="24"/>
        </w:rPr>
        <w:lastRenderedPageBreak/>
        <w:t>экономику – 15,7%, физическую культуру и спорт - 12,5%, на жилищно-коммунальное хозяйство – 11,6%.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Бюджет Котельского сельского поселения на 2025 год запланирован с превышением расходов над доходами, т.е. с дефицитом бюджета, который планируется покрыть остатками собственных средств на счетах по учету средств местного бюджета.  На 2026 и 2027 годы бюджет планируется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бездефицитным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. Муниципальные заимствования (кредиты) в планируемом периоде не предусматриваются.</w:t>
      </w:r>
      <w:r w:rsidRPr="00DE281C">
        <w:rPr>
          <w:rFonts w:ascii="Times New Roman" w:hAnsi="Times New Roman" w:cs="Times New Roman"/>
          <w:sz w:val="24"/>
          <w:szCs w:val="24"/>
        </w:rPr>
        <w:tab/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По результатам экспертизы бюджета поселения,</w:t>
      </w:r>
      <w:r w:rsidRPr="00DE281C">
        <w:rPr>
          <w:rFonts w:ascii="Times New Roman" w:hAnsi="Times New Roman" w:cs="Times New Roman"/>
          <w:i/>
          <w:sz w:val="24"/>
          <w:szCs w:val="24"/>
        </w:rPr>
        <w:t xml:space="preserve"> Контрольно-счётной палатой было отмечено</w:t>
      </w:r>
      <w:r w:rsidRPr="00DE281C">
        <w:rPr>
          <w:rFonts w:ascii="Times New Roman" w:hAnsi="Times New Roman" w:cs="Times New Roman"/>
          <w:sz w:val="24"/>
          <w:szCs w:val="24"/>
        </w:rPr>
        <w:t xml:space="preserve">, что в проекте бюджета Котельского сельского поселения на 2025 год и на плановый период 2026 и 2027 годов не включены межбюджетные трансферты (субвенции, субсидии и иные межбюджетные трансферты) в общей сумме 46 271,4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предусмотренные поселению из бюджета Ленинградской области и бюджета МО «Кингисеппский муниципальный район».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В связи с чем, рекомендовано после принятия областного закона о бюджете Ленинградской области на 2025-2027 годы и районного решения о бюджете МО «Кингисеппский муниципальный район» на 2025-2027 годы внести корректировки в прогнозные показатели по доходам и расходам в бюджет Котельского сельского поселения на 2025 год и на плановый период 2026 и 2027 годов.</w:t>
      </w:r>
      <w:proofErr w:type="gramEnd"/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В целях реализации требований статьи 136 Бюджетного кодекса, Контрольно-счётная палата обращает внимание на необходимость соблюдения норматива формирования расходов на содержание органов местного самоуправления Котельского сельского поселения на 2025 год, установленный постановлением Правительства Ленинградской области от 23.12.2024г. №949.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Ресурсное обеспечение муниципальных программ поселения, согласно части 2 статьи 179 Бюджетного кодекса РФ, необходимо привести в соответствие с решением о бюджете поселения не позднее 1 апреля текущего финансового года.</w:t>
      </w:r>
    </w:p>
    <w:p w:rsidR="00AF225F" w:rsidRPr="00DE281C" w:rsidRDefault="00AF225F" w:rsidP="00AF225F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экспертизы, Контрольно-счётной палатой МО «Кингисеппский муниципальный район» рекомендовано Совету депутатов Котельского сельского поселения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проект бюджета</w:t>
      </w:r>
      <w:r w:rsidRPr="00DE28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>поселения на 2025 год и на плановый период 2026 и 2027 годов.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281C">
        <w:rPr>
          <w:rFonts w:ascii="Times New Roman" w:hAnsi="Times New Roman" w:cs="Times New Roman"/>
          <w:b/>
          <w:i/>
          <w:sz w:val="24"/>
          <w:szCs w:val="24"/>
        </w:rPr>
        <w:t>1.2. Текущий контроль</w:t>
      </w:r>
      <w:r w:rsidRPr="00DE281C">
        <w:rPr>
          <w:rFonts w:ascii="Times New Roman" w:hAnsi="Times New Roman" w:cs="Times New Roman"/>
          <w:sz w:val="24"/>
          <w:szCs w:val="24"/>
        </w:rPr>
        <w:t xml:space="preserve"> осуществлялся Контрольно-счётной палатой посредством проведения анализа своевременности и полноты поступления доходов и исполнения расходов бюджета Котельского сельского поселения при проведении </w:t>
      </w:r>
      <w:r w:rsidRPr="00DE281C">
        <w:rPr>
          <w:rFonts w:ascii="Times New Roman" w:hAnsi="Times New Roman" w:cs="Times New Roman"/>
          <w:b/>
          <w:i/>
          <w:sz w:val="24"/>
          <w:szCs w:val="24"/>
        </w:rPr>
        <w:t>экспертизы отчетов об исполнении бюджета поселения по итогам 1 полугодия и 9-ти месяцев 2024 года.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По результатам анализа, отклонение показателей исполнения бюджета Котельского сельского поселения от показателей, утвержденных решением о бюджете, сводной бюджетной росписью не установлено. Муниципальный долг и п</w:t>
      </w:r>
      <w:r w:rsidRPr="00DE281C">
        <w:rPr>
          <w:rFonts w:ascii="Times New Roman" w:hAnsi="Times New Roman" w:cs="Times New Roman"/>
          <w:bCs/>
          <w:sz w:val="24"/>
          <w:szCs w:val="24"/>
        </w:rPr>
        <w:t xml:space="preserve">росроченная кредиторская задолженность отсутствуют. </w:t>
      </w:r>
    </w:p>
    <w:p w:rsidR="00AF225F" w:rsidRPr="00DE281C" w:rsidRDefault="00AF225F" w:rsidP="00AF225F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В отношении исполнения доходной части бюджета поселения по итогам 1 полугодия и 9 месяцев 2024 года </w:t>
      </w: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Контрольно-счётной палатой отмечалось,</w:t>
      </w: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bCs/>
          <w:sz w:val="24"/>
          <w:szCs w:val="24"/>
        </w:rPr>
        <w:t>что</w:t>
      </w:r>
      <w:r w:rsidRPr="00DE281C">
        <w:rPr>
          <w:rFonts w:ascii="Times New Roman" w:hAnsi="Times New Roman" w:cs="Times New Roman"/>
          <w:sz w:val="24"/>
          <w:szCs w:val="24"/>
        </w:rPr>
        <w:t xml:space="preserve"> поступление доходов в целом составляло низкий процент исполнения от утвержденного плана, по причине низкого исполнения безвозмездных поступлений от других бюджетов бюджетной системы.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 xml:space="preserve">Которые перечисляются в бюджеты муниципальных образований, согласно условиям заключенных Соглашений, после фактически выполненных работ, на основании предоставленных заявок и подтверждающих документов. </w:t>
      </w:r>
      <w:proofErr w:type="gramEnd"/>
    </w:p>
    <w:p w:rsidR="00AF225F" w:rsidRPr="00DE281C" w:rsidRDefault="00AF225F" w:rsidP="00AF225F">
      <w:pPr>
        <w:pStyle w:val="Default"/>
        <w:tabs>
          <w:tab w:val="left" w:pos="709"/>
        </w:tabs>
        <w:spacing w:line="271" w:lineRule="auto"/>
        <w:jc w:val="both"/>
      </w:pPr>
      <w:r w:rsidRPr="00DE281C">
        <w:tab/>
        <w:t>При этом</w:t>
      </w:r>
      <w:proofErr w:type="gramStart"/>
      <w:r w:rsidRPr="00DE281C">
        <w:t>,</w:t>
      </w:r>
      <w:proofErr w:type="gramEnd"/>
      <w:r w:rsidRPr="00DE281C">
        <w:t xml:space="preserve"> поступление в отчетных периодах собственных налогов составляло высокий процент исполнения.</w:t>
      </w:r>
    </w:p>
    <w:p w:rsidR="00AF225F" w:rsidRPr="00DE281C" w:rsidRDefault="00AF225F" w:rsidP="00AF225F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Контрольно-счётная палата обращала внимание</w:t>
      </w:r>
      <w:r w:rsidRPr="00DE281C">
        <w:rPr>
          <w:rFonts w:ascii="Times New Roman" w:hAnsi="Times New Roman" w:cs="Times New Roman"/>
          <w:sz w:val="24"/>
          <w:szCs w:val="24"/>
        </w:rPr>
        <w:t xml:space="preserve"> на наличие недоимки по неналоговым доходам (от сдачи в аренду имущества, находящимся в оперативном </w:t>
      </w:r>
      <w:r w:rsidRPr="00DE281C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управлении). </w:t>
      </w:r>
      <w:r w:rsidRPr="00DE281C">
        <w:rPr>
          <w:rFonts w:ascii="Times New Roman" w:hAnsi="Times New Roman" w:cs="Times New Roman"/>
          <w:spacing w:val="1"/>
          <w:sz w:val="24"/>
          <w:szCs w:val="24"/>
        </w:rPr>
        <w:t xml:space="preserve">Причина образования задолженности является неисполнение налогоплательщиками своих обязательств по уплате аренды. 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ab/>
        <w:t xml:space="preserve">В связи с чем, в целях соблюдения принципа полноты отражения доходов, а также принципа достоверности бюджета, установленные ст.32 и ст.37 Бюджетного кодекса РФ, </w:t>
      </w: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Контрольно-счётной палатой в течение 2024 года рекомендовалось: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DE281C">
        <w:rPr>
          <w:rFonts w:ascii="Times New Roman" w:hAnsi="Times New Roman" w:cs="Times New Roman"/>
          <w:sz w:val="24"/>
          <w:szCs w:val="24"/>
        </w:rPr>
        <w:t xml:space="preserve"> проанализировать и скорректировать в сторону увеличения плановые показатели по отдельным налоговым и неналоговым доходам поселения;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усилить внутренний контроль по улучшению администрирования доходов, в части повышения точности прогнозов поступления доходов, своевременной корректировки плановых назначений доходной части бюджета; </w:t>
      </w:r>
    </w:p>
    <w:p w:rsidR="00AF225F" w:rsidRPr="00DE281C" w:rsidRDefault="00AF225F" w:rsidP="00AF225F">
      <w:pPr>
        <w:pStyle w:val="Default"/>
        <w:spacing w:line="271" w:lineRule="auto"/>
        <w:ind w:firstLine="709"/>
        <w:jc w:val="both"/>
      </w:pPr>
      <w:r w:rsidRPr="00DE281C">
        <w:tab/>
        <w:t xml:space="preserve">- проанализировать неосвоенные межбюджетные трансферты от других бюджетов бюджетной системы и принять меры по их освоению до окончания финансового 2024 года; </w:t>
      </w:r>
    </w:p>
    <w:p w:rsidR="00AF225F" w:rsidRPr="00DE281C" w:rsidRDefault="00AF225F" w:rsidP="00AF225F">
      <w:pPr>
        <w:pStyle w:val="a3"/>
        <w:spacing w:after="0" w:line="271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- продолжить работу с налоговыми органами и физическими лицами, организациями по обеспечению поступлений администрируемых налоговых и неналоговых доходов поселения в запланированных объемах, по сокращению задолженности по их уплате, а также осуществлению мероприятий, препятствующих ее возникновению;</w:t>
      </w:r>
    </w:p>
    <w:p w:rsidR="00AF225F" w:rsidRPr="00DE281C" w:rsidRDefault="00AF225F" w:rsidP="00AF225F">
      <w:pPr>
        <w:pStyle w:val="a3"/>
        <w:spacing w:after="0" w:line="271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- осуществлять постоянный контроль и мониторинг собираемости доходов и наличия недоимки.</w:t>
      </w:r>
    </w:p>
    <w:p w:rsidR="00AF225F" w:rsidRPr="00DE281C" w:rsidRDefault="00AF225F" w:rsidP="00AF225F">
      <w:pPr>
        <w:pStyle w:val="a3"/>
        <w:spacing w:after="0" w:line="271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В отношении исполнения расходной части бюджета поселения по итогам 1 полугодия и 9 месяцев 2024 года </w:t>
      </w: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Контрольно-счётной палатой отмечался</w:t>
      </w:r>
      <w:r w:rsidRPr="00DE281C">
        <w:rPr>
          <w:rFonts w:ascii="Times New Roman" w:hAnsi="Times New Roman" w:cs="Times New Roman"/>
          <w:sz w:val="24"/>
          <w:szCs w:val="24"/>
        </w:rPr>
        <w:t xml:space="preserve"> низкий процент исполнения. В результате низких темпов исполнения расходной части, бюджет в отчетных периодах исполнялся с профицитом</w:t>
      </w:r>
      <w:r w:rsidRPr="00DE28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>при утвержденном плановом дефиците.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1C">
        <w:rPr>
          <w:rFonts w:ascii="Times New Roman" w:hAnsi="Times New Roman" w:cs="Times New Roman"/>
          <w:sz w:val="24"/>
          <w:szCs w:val="24"/>
        </w:rPr>
        <w:t xml:space="preserve">В связи с чем, в целях эффективного и результативного использования бюджетных средств, достижения целей и запланированных значений показателей муниципальных программ и непрограммных расходов бюджета поселения, </w:t>
      </w: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Контрольно-счётная палата рекомендовала</w:t>
      </w:r>
      <w:r w:rsidRPr="00DE281C">
        <w:rPr>
          <w:rFonts w:ascii="Times New Roman" w:hAnsi="Times New Roman" w:cs="Times New Roman"/>
          <w:sz w:val="24"/>
          <w:szCs w:val="24"/>
        </w:rPr>
        <w:t xml:space="preserve"> в течение 2024 года проанализировать и усилить внутренний контроль за освоением плановых показателей расходной части бюджета, за исполнением заключенных муниципальных контрактов, за реализацией мероприятий муниципальных программ,  в целях исключения рисков их неисполнения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в 2024 году. 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В целях повышения качества планирования и обеспечения эффективного расходования бюджетных средств, в случае отсутствия потребностей в проведении запланированных мероприятий и образовавшейся экономии в ходе проведения конкурсных процедур при заключении муниципальных контрактов, оперативно анализировать и перераспределять в течение финансового года бюджетные ассигнования между разделами бюджета с учетом первоочередных задач поселения.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proofErr w:type="gramStart"/>
      <w:r w:rsidRPr="00DE281C">
        <w:rPr>
          <w:rFonts w:ascii="Times New Roman" w:hAnsi="Times New Roman" w:cs="Times New Roman"/>
          <w:b/>
          <w:i/>
          <w:sz w:val="24"/>
          <w:szCs w:val="24"/>
        </w:rPr>
        <w:t>Последующий контроль</w:t>
      </w:r>
      <w:r w:rsidRPr="00DE281C">
        <w:rPr>
          <w:rFonts w:ascii="Times New Roman" w:hAnsi="Times New Roman" w:cs="Times New Roman"/>
          <w:sz w:val="24"/>
          <w:szCs w:val="24"/>
        </w:rPr>
        <w:t xml:space="preserve"> осуществлялся Контрольно-счётной палатой МО «Кингисеппский муниципальный район» и был направлен на установление полноты и на оценку достоверности </w:t>
      </w:r>
      <w:r w:rsidRPr="00DE281C">
        <w:rPr>
          <w:rFonts w:ascii="Times New Roman" w:hAnsi="Times New Roman" w:cs="Times New Roman"/>
          <w:b/>
          <w:i/>
          <w:sz w:val="24"/>
          <w:szCs w:val="24"/>
        </w:rPr>
        <w:t>годового отчета об исполнении бюджета Котельского сельского поселения за 2023 год</w:t>
      </w:r>
      <w:r w:rsidRPr="00DE281C">
        <w:rPr>
          <w:rFonts w:ascii="Times New Roman" w:hAnsi="Times New Roman" w:cs="Times New Roman"/>
          <w:sz w:val="24"/>
          <w:szCs w:val="24"/>
        </w:rPr>
        <w:t xml:space="preserve">, проведен анализ показателей исполнения бюджета поселения, оценка процента исполнения и причин отклонения, наличие нарушений и недостатков, а также направлены рекомендации для устранения их возможных последствий. </w:t>
      </w:r>
      <w:proofErr w:type="gramEnd"/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81C">
        <w:rPr>
          <w:rFonts w:ascii="Times New Roman" w:hAnsi="Times New Roman" w:cs="Times New Roman"/>
          <w:bCs/>
          <w:iCs/>
          <w:sz w:val="24"/>
          <w:szCs w:val="24"/>
        </w:rPr>
        <w:t>В ходе проверки ф</w:t>
      </w:r>
      <w:r w:rsidRPr="00DE281C">
        <w:rPr>
          <w:rFonts w:ascii="Times New Roman" w:hAnsi="Times New Roman" w:cs="Times New Roman"/>
          <w:sz w:val="24"/>
          <w:szCs w:val="24"/>
        </w:rPr>
        <w:t xml:space="preserve">актов неполноты годового отчета, искажения бюджетной отчетности не установлено. Годовой отчет по составу, содержанию (перечню отраженных в нем показателей) и представлению соответствует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установленным бюджетным законодательством. Контрольные соотношения между показателями форм отчетности соблюдены. Принятие бюджетных обязательств в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 xml:space="preserve">размерах, превышающих </w:t>
      </w:r>
      <w:r w:rsidRPr="00DE281C">
        <w:rPr>
          <w:rFonts w:ascii="Times New Roman" w:hAnsi="Times New Roman" w:cs="Times New Roman"/>
          <w:sz w:val="24"/>
          <w:szCs w:val="24"/>
        </w:rPr>
        <w:lastRenderedPageBreak/>
        <w:t>утвержденные лимиты бюджетных обязательств не установлено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. Н</w:t>
      </w:r>
      <w:r w:rsidRPr="00DE281C">
        <w:rPr>
          <w:rFonts w:ascii="Times New Roman" w:hAnsi="Times New Roman" w:cs="Times New Roman"/>
          <w:sz w:val="24"/>
          <w:szCs w:val="24"/>
          <w:shd w:val="clear" w:color="auto" w:fill="FFFFFF"/>
        </w:rPr>
        <w:t>арушений бюджетного законодательства не установлено.</w:t>
      </w:r>
    </w:p>
    <w:p w:rsidR="00AF225F" w:rsidRPr="00DE281C" w:rsidRDefault="00AF225F" w:rsidP="00AF225F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По результатам внешней проверки установлен высокий процент исполнения доходной части – 101,6%, в том числе собственных (налоговых и неналоговых доходов) – 105,1%.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Анализ исполнения доходной части бюджета показал, что исполнение доходной части бюджета поселения в 2023 году обеспечено на 42,3% собственными (налоговыми и неналоговыми) платежами и на 57,7% за счет безвозмездных поступлений.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Наибольший объем поступлений по собственным доходам приходится на 4 квартал (38,1%), безвозмездных поступлений на 3 квартал (36,9%).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Относительно 2022 года, исполнение доходной части бюджета поселения по собственным доходам в 2023 году увеличилось на 14,7%, в основном за счет увеличения поступлений НДФЛ на 20,8%, акцизов на нефтепродукты на 5,5%, доходов от использования имущества на 59,6%. При этом, поступление в 2023 году земельного налога уменьшилось на 525,2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  относительно предыдущего периода. 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Поступление неналоговых доходов в 2023 году относительно 2022 года увеличилось по всем источникам в целом на 403,9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8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Контрольно-счётная палата обращала внимание</w:t>
      </w:r>
      <w:r w:rsidRPr="00DE2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наличие резерва для увеличения доходной части бюджета поселения, а именно на наличие просроченной недоимки по платежам в бюджет поселения в общей сумме 3 336,0 </w:t>
      </w:r>
      <w:proofErr w:type="spellStart"/>
      <w:r w:rsidRPr="00DE281C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  <w:shd w:val="clear" w:color="auto" w:fill="FFFFFF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Исполнение бюджета Котельского сельского поселения по расходам составило 92,6%. Сумма неосвоенных расходов составила 4 811,6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Основная доля расходов (более 20,0% от общего исполнения) приходится на разделы 0500 «Жилищно-коммунальное хозяйство» – 25,6%, 0800 «Культура, кинематография» – 23,6%, 0100 «Общегосударственные вопросы» – 20,7%.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В 2023 году на территории поселения реализовывались 4 муниципальные программы - 75,4% от общего объема расходов. Исполнение муниципальных программ составило 93,3% от утвержденных плановых назначений.  В целом, по всем муниципальным программам поселения достигнута высокая результативность исполнения количественных и качественных целевых показателей (индикаторов). 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Исполнение по непрограммным направлениям деятельности на 2023 год составил 90,6% от плановых назначений. Доля непрограммных расходов в общем объеме исполненных расходов бюджета поселения в отчетном периоде составила 24,1%.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eastAsia="Calibri" w:hAnsi="Times New Roman" w:cs="Times New Roman"/>
          <w:bCs/>
          <w:sz w:val="24"/>
          <w:szCs w:val="24"/>
        </w:rPr>
        <w:t xml:space="preserve">По данным годового отчета, экономия бюджетных средств в результате применения конкурентных способов при заключении муниципальных контрактов составила – 1 340,2 </w:t>
      </w:r>
      <w:proofErr w:type="spellStart"/>
      <w:r w:rsidRPr="00DE281C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DE281C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DE281C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Pr="00DE281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При анализе исполнения расходной части бюджета поселения, превышения фактического финансирования над плановыми бюджетными назначениями не установлено. </w:t>
      </w:r>
    </w:p>
    <w:p w:rsidR="00AF225F" w:rsidRPr="00DE281C" w:rsidRDefault="00AF225F" w:rsidP="00AF225F">
      <w:pPr>
        <w:pStyle w:val="a6"/>
        <w:shd w:val="clear" w:color="auto" w:fill="FFFFFF"/>
        <w:spacing w:before="0" w:beforeAutospacing="0" w:after="0" w:afterAutospacing="0" w:line="271" w:lineRule="auto"/>
        <w:ind w:firstLine="45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281C">
        <w:rPr>
          <w:rFonts w:ascii="Times New Roman" w:hAnsi="Times New Roman"/>
          <w:sz w:val="24"/>
          <w:szCs w:val="24"/>
        </w:rPr>
        <w:tab/>
        <w:t>Результат исполнения бюджета поселения за 2023 год - профицит</w:t>
      </w:r>
      <w:r w:rsidRPr="00DE281C">
        <w:rPr>
          <w:rFonts w:ascii="Times New Roman" w:hAnsi="Times New Roman"/>
          <w:i/>
          <w:sz w:val="24"/>
          <w:szCs w:val="24"/>
        </w:rPr>
        <w:t xml:space="preserve"> бюджета </w:t>
      </w:r>
      <w:r w:rsidRPr="00DE281C">
        <w:rPr>
          <w:rFonts w:ascii="Times New Roman" w:hAnsi="Times New Roman"/>
          <w:sz w:val="24"/>
          <w:szCs w:val="24"/>
        </w:rPr>
        <w:t>при утвержденном плановом дефиците. В отчетном периоде в бюджет поселения кредитные средства не привлекались. Муниципальный долг и просроченная кредиторская задолженность отсутствует.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1C">
        <w:rPr>
          <w:rFonts w:ascii="Times New Roman" w:hAnsi="Times New Roman" w:cs="Times New Roman"/>
          <w:i/>
          <w:sz w:val="24"/>
          <w:szCs w:val="24"/>
        </w:rPr>
        <w:tab/>
        <w:t>Контрольно-счетной палатой установлено неэффективное использование бюджетных средств</w:t>
      </w: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i/>
          <w:sz w:val="24"/>
          <w:szCs w:val="24"/>
        </w:rPr>
        <w:t xml:space="preserve">в сумме 16,3 </w:t>
      </w:r>
      <w:proofErr w:type="spellStart"/>
      <w:r w:rsidRPr="00DE281C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i/>
          <w:sz w:val="24"/>
          <w:szCs w:val="24"/>
        </w:rPr>
        <w:t>., уплата судебного решения (возмещение судебных расходов ГКУ «</w:t>
      </w:r>
      <w:proofErr w:type="spellStart"/>
      <w:r w:rsidRPr="00DE281C">
        <w:rPr>
          <w:rFonts w:ascii="Times New Roman" w:hAnsi="Times New Roman" w:cs="Times New Roman"/>
          <w:i/>
          <w:sz w:val="24"/>
          <w:szCs w:val="24"/>
        </w:rPr>
        <w:t>Ленавтодор</w:t>
      </w:r>
      <w:proofErr w:type="spellEnd"/>
      <w:r w:rsidRPr="00DE281C">
        <w:rPr>
          <w:rFonts w:ascii="Times New Roman" w:hAnsi="Times New Roman" w:cs="Times New Roman"/>
          <w:i/>
          <w:sz w:val="24"/>
          <w:szCs w:val="24"/>
        </w:rPr>
        <w:t>» по переносу площадки ТКО.</w:t>
      </w:r>
    </w:p>
    <w:p w:rsidR="00AF225F" w:rsidRPr="00DE281C" w:rsidRDefault="00AF225F" w:rsidP="00AF225F">
      <w:pPr>
        <w:pStyle w:val="a6"/>
        <w:shd w:val="clear" w:color="auto" w:fill="FFFFFF"/>
        <w:spacing w:before="0" w:beforeAutospacing="0" w:after="0" w:afterAutospacing="0" w:line="271" w:lineRule="auto"/>
        <w:ind w:firstLine="45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DE281C">
        <w:rPr>
          <w:rFonts w:ascii="Times New Roman" w:hAnsi="Times New Roman"/>
          <w:sz w:val="24"/>
          <w:szCs w:val="24"/>
        </w:rPr>
        <w:t xml:space="preserve"> </w:t>
      </w:r>
      <w:r w:rsidRPr="00DE281C">
        <w:rPr>
          <w:rFonts w:ascii="Times New Roman" w:hAnsi="Times New Roman"/>
          <w:sz w:val="24"/>
          <w:szCs w:val="24"/>
        </w:rPr>
        <w:tab/>
        <w:t xml:space="preserve">По результатам анализа отчета об исполнении бюджета Котельского сельского поселения за 2023 год, </w:t>
      </w:r>
      <w:r w:rsidRPr="00DE281C">
        <w:rPr>
          <w:rFonts w:ascii="Times New Roman" w:hAnsi="Times New Roman"/>
          <w:i/>
          <w:sz w:val="24"/>
          <w:szCs w:val="24"/>
        </w:rPr>
        <w:t>Контрольно-счетной палатой рекомендовано: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DE281C">
        <w:rPr>
          <w:rFonts w:ascii="Times New Roman" w:hAnsi="Times New Roman" w:cs="Times New Roman"/>
          <w:sz w:val="24"/>
          <w:szCs w:val="24"/>
        </w:rPr>
        <w:t xml:space="preserve"> - продолжить работу по улучшению администрирования доходов и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действенных мер по взысканию просроченной дебиторской задолженности, являющейся потенциальным резервом для увеличения доходной</w:t>
      </w:r>
      <w:r w:rsid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sz w:val="24"/>
          <w:szCs w:val="24"/>
        </w:rPr>
        <w:t xml:space="preserve"> части местного бюджета, а также осуществлять мероприятия, препятствующие возникновению задолженности;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1C">
        <w:rPr>
          <w:rFonts w:ascii="Times New Roman" w:hAnsi="Times New Roman" w:cs="Times New Roman"/>
          <w:sz w:val="24"/>
          <w:szCs w:val="24"/>
        </w:rPr>
        <w:t xml:space="preserve">- в целях достижения целевых показателей результативности и эффективности исполнения бюджета в 2024 году, проанализировать причины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в 2023 году запланированных бюджетных назначений по расходам, по муниципальным программам и продолжить работу по совершенствованию процессов планирования и обоснованности объема бюджетных ассигнований для исполнения действующих расходных обязательств, по сокращению объемов неисполненных бюджетных ассигнований, равномерности исполнения расходной части бюджета поселения; </w:t>
      </w:r>
      <w:proofErr w:type="gramEnd"/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в целях повышения финансовой дисциплины, принять соответствующие меры по минимизации расходов на уплату штрафов, с целью снижения (недопущения) неэффективных расходов бюджета.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25F" w:rsidRPr="00DE281C" w:rsidRDefault="00AF225F" w:rsidP="00AF225F">
      <w:pPr>
        <w:suppressAutoHyphens/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81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E2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контрольной деятельности </w:t>
      </w:r>
    </w:p>
    <w:p w:rsidR="00AF225F" w:rsidRPr="00DE281C" w:rsidRDefault="00AF225F" w:rsidP="00AF225F">
      <w:pPr>
        <w:shd w:val="clear" w:color="auto" w:fill="FFFFFF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Контрольная деятельность Контрольно-счётной палатой МО «Кингисеппский муниципальный район» направлена на повышение эффективности управления и использования бюджетных средств. В ходе контрольного мероприятия уделяется особое внимание оценке результативности и целевому направлению бюджетных расходов, подготовке конкретных рекомендаций и предложений по недопущению выявленных нарушений в дальнейшем, в целях снижения количества предписаний и представлений надзорных органов и органов внешнего муниципального финансового контроля. 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color w:val="000000"/>
          <w:sz w:val="24"/>
          <w:szCs w:val="24"/>
        </w:rPr>
        <w:t>В отчетном периоде</w:t>
      </w:r>
      <w:r w:rsidRPr="00DE281C">
        <w:rPr>
          <w:rFonts w:ascii="Times New Roman" w:hAnsi="Times New Roman" w:cs="Times New Roman"/>
          <w:sz w:val="24"/>
          <w:szCs w:val="24"/>
        </w:rPr>
        <w:t xml:space="preserve"> объём проверенных Контрольно-счётной палатой средств составил в сумме 7 986,5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., из них: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2 815,1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.;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- средства бюджета МО «Кингисеппский муниципальный район» - 4 979,1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.;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- средства Котельского сельского поселения – 163,4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.;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- внебюджетные средства поселения – 28,9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color w:val="000000"/>
          <w:sz w:val="24"/>
          <w:szCs w:val="24"/>
        </w:rPr>
        <w:t>В ходе контрольной деятельности были проверены</w:t>
      </w:r>
      <w:r w:rsidRPr="00DE281C">
        <w:rPr>
          <w:rFonts w:ascii="Times New Roman" w:hAnsi="Times New Roman" w:cs="Times New Roman"/>
          <w:sz w:val="24"/>
          <w:szCs w:val="24"/>
        </w:rPr>
        <w:t xml:space="preserve"> бюджетные средства, поступившие в 2023 году в бюджет Котельского сельского поселения из вышестоящих уровней бюджета и собственные средства поселения, выделенные на следующие мероприятия.</w:t>
      </w:r>
    </w:p>
    <w:p w:rsidR="00AF225F" w:rsidRPr="00DE281C" w:rsidRDefault="00AF225F" w:rsidP="00AF225F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E281C">
        <w:rPr>
          <w:rFonts w:ascii="Times New Roman" w:hAnsi="Times New Roman" w:cs="Times New Roman"/>
          <w:i/>
          <w:sz w:val="24"/>
          <w:szCs w:val="24"/>
        </w:rPr>
        <w:t xml:space="preserve">На мероприятия по решению отдельных вопросов местного значения в целях соблюдения доли софинансирования расходных обязательств поселения в сумме 3 366,4 </w:t>
      </w:r>
      <w:proofErr w:type="spellStart"/>
      <w:r w:rsidRPr="00DE281C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i/>
          <w:sz w:val="24"/>
          <w:szCs w:val="24"/>
        </w:rPr>
        <w:t>.,</w:t>
      </w:r>
      <w:r w:rsidRPr="00DE281C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AF225F" w:rsidRPr="00DE281C" w:rsidRDefault="00AF225F" w:rsidP="00AF225F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на устройство пожарных водоемов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ерелесье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дер.Пумалицы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дер.Котлы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(в рамках реализации областного закона от 28.12.2018г. №147-оз о старостах сельских населенных пунктов Ленинградской области) на общую сумму 1 789,2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из них: 1 442,9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 - средства областного бюджета, 300,0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 – средства районного бюджета, 17,4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 – средства поселения; 28,9тыс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уб. – внебюджетные средства;</w:t>
      </w:r>
    </w:p>
    <w:p w:rsidR="00AF225F" w:rsidRPr="00DE281C" w:rsidRDefault="00AF225F" w:rsidP="00AF225F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на создание мест (площадок) накопления твердых коммунальных отходов на общую сумму 1 577,2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из них: средства областного бюджета – 1 372,2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средства районного бюджета – 205,0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2. </w:t>
      </w:r>
      <w:r w:rsidRPr="00DE281C">
        <w:rPr>
          <w:rFonts w:ascii="Times New Roman" w:hAnsi="Times New Roman" w:cs="Times New Roman"/>
          <w:i/>
          <w:sz w:val="24"/>
          <w:szCs w:val="24"/>
        </w:rPr>
        <w:t>На поддержку отрасли культуры, спорта и молодежной политики в 2023 году,</w:t>
      </w:r>
      <w:r w:rsidRPr="00DE281C">
        <w:rPr>
          <w:rFonts w:ascii="Times New Roman" w:hAnsi="Times New Roman" w:cs="Times New Roman"/>
          <w:sz w:val="24"/>
          <w:szCs w:val="24"/>
        </w:rPr>
        <w:t xml:space="preserve"> а именно на устройство ограждения территории ФОК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отельский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на сумму 2 134,5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  (средства районного бюджета).</w:t>
      </w:r>
    </w:p>
    <w:p w:rsidR="00AF225F" w:rsidRPr="00DE281C" w:rsidRDefault="00AF225F" w:rsidP="00AF225F">
      <w:pPr>
        <w:pStyle w:val="Default"/>
        <w:spacing w:line="271" w:lineRule="auto"/>
        <w:jc w:val="both"/>
        <w:rPr>
          <w:i/>
        </w:rPr>
      </w:pPr>
      <w:r w:rsidRPr="00DE281C">
        <w:tab/>
        <w:t xml:space="preserve">3. </w:t>
      </w:r>
      <w:r w:rsidRPr="00DE281C">
        <w:rPr>
          <w:i/>
        </w:rPr>
        <w:t xml:space="preserve">На благоустройство территории в общей сумме 1 607,0 </w:t>
      </w:r>
      <w:proofErr w:type="spellStart"/>
      <w:r w:rsidRPr="00DE281C">
        <w:rPr>
          <w:i/>
        </w:rPr>
        <w:t>тыс</w:t>
      </w:r>
      <w:proofErr w:type="gramStart"/>
      <w:r w:rsidRPr="00DE281C">
        <w:rPr>
          <w:i/>
        </w:rPr>
        <w:t>.р</w:t>
      </w:r>
      <w:proofErr w:type="gramEnd"/>
      <w:r w:rsidRPr="00DE281C">
        <w:rPr>
          <w:i/>
        </w:rPr>
        <w:t>уб</w:t>
      </w:r>
      <w:proofErr w:type="spellEnd"/>
      <w:r w:rsidRPr="00DE281C">
        <w:rPr>
          <w:i/>
        </w:rPr>
        <w:t>., в том числе: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lastRenderedPageBreak/>
        <w:t>- на оказание услуг по разработке проектов санитарно-защитных зон кладбищ, расположенных на территории Котельского сельского поселения (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рболово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д.Большие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Валговицы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д.Корветино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д.Получье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д.Удосолово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) на общую сумму 1 168,0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из них: средства бюджета Котельского сельского поселения – 23,4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.; бюджета МО «Кингисеппский муниципальный район» - 1 144,6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.;</w:t>
      </w:r>
    </w:p>
    <w:p w:rsidR="00AF225F" w:rsidRPr="00DE281C" w:rsidRDefault="00AF225F" w:rsidP="00AF225F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- на оказание услуг по разработке проектов санитарно-защитных зон кладбищ, расположенных на территории Котельского сельского поселения (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отлы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вблизи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д.Пумалицы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д.Котлы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(шведское)) на общую сумму 570,0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., из них: средства бюджета Котельского сельского поселения – 107,6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.; бюджета МО «Кингисеппский муниципальный район» - 462,4 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.</w:t>
      </w:r>
    </w:p>
    <w:p w:rsidR="00AF225F" w:rsidRPr="00DE281C" w:rsidRDefault="00AF225F" w:rsidP="00AF225F">
      <w:pPr>
        <w:pStyle w:val="Default"/>
        <w:spacing w:line="271" w:lineRule="auto"/>
        <w:jc w:val="both"/>
      </w:pPr>
      <w:r w:rsidRPr="00DE281C">
        <w:tab/>
        <w:t xml:space="preserve">4. </w:t>
      </w:r>
      <w:r w:rsidRPr="00DE281C">
        <w:rPr>
          <w:i/>
        </w:rPr>
        <w:t>На проектирование, строительство и реконструкцию объектов благоустройства в населенных пунктах поселений</w:t>
      </w:r>
      <w:r w:rsidRPr="00DE281C">
        <w:t xml:space="preserve">, а именно на выполнение работ по реконструкции уличного освещения в </w:t>
      </w:r>
      <w:proofErr w:type="spellStart"/>
      <w:r w:rsidRPr="00DE281C">
        <w:t>п</w:t>
      </w:r>
      <w:proofErr w:type="gramStart"/>
      <w:r w:rsidRPr="00DE281C">
        <w:t>.Н</w:t>
      </w:r>
      <w:proofErr w:type="gramEnd"/>
      <w:r w:rsidRPr="00DE281C">
        <w:t>еппово</w:t>
      </w:r>
      <w:proofErr w:type="spellEnd"/>
      <w:r w:rsidRPr="00DE281C">
        <w:t xml:space="preserve"> (строительно-монтажные и пуско-наладочные работы 2, 3 этап) на общую сумму 747,6 </w:t>
      </w:r>
      <w:proofErr w:type="spellStart"/>
      <w:r w:rsidRPr="00DE281C">
        <w:t>тыс.руб</w:t>
      </w:r>
      <w:proofErr w:type="spellEnd"/>
      <w:r w:rsidRPr="00DE281C">
        <w:t xml:space="preserve">., из них: средства бюджета Котельского сельского поселения – 14,9 </w:t>
      </w:r>
      <w:proofErr w:type="spellStart"/>
      <w:r w:rsidRPr="00DE281C">
        <w:t>тыс.руб</w:t>
      </w:r>
      <w:proofErr w:type="spellEnd"/>
      <w:r w:rsidRPr="00DE281C">
        <w:t xml:space="preserve">., средства районного бюджета – 732,7 </w:t>
      </w:r>
      <w:proofErr w:type="spellStart"/>
      <w:r w:rsidRPr="00DE281C">
        <w:t>тыс.руб</w:t>
      </w:r>
      <w:proofErr w:type="spellEnd"/>
      <w:r w:rsidRPr="00DE281C">
        <w:t>.</w:t>
      </w:r>
    </w:p>
    <w:p w:rsidR="00AF225F" w:rsidRPr="00DE281C" w:rsidRDefault="00AF225F" w:rsidP="00AF225F">
      <w:pPr>
        <w:pStyle w:val="a9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Администрацией Котельского сельского поселения поступившие в бюджет поселения средства на указанные выше мероприятия освоены на 100%. Цели и значения результатов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предоставленных межбюджетных трансфертов достигнуты: 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разработаны проекты санитарно-защитных зон кладбищ, расположенных на территории Котельского сельского поселения в количестве 8 штук; 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еппово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установлены опоры освещения к новым частным домам в количестве 5 опор и 17 светильников;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ограждение территории ФОК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отельский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установлено;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- пожарные водоемы в деревнях Перелесье,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Пумалицы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>, Котлы устроены;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созданы 6 (шесть) мест (площадок) накопления ТКО в деревнях поселения, закуплены и установлены металлические контейнеры для накопления твердых коммунальных отходов   в количестве 6 штук.</w:t>
      </w:r>
    </w:p>
    <w:p w:rsidR="00AF225F" w:rsidRPr="00DE281C" w:rsidRDefault="00AF225F" w:rsidP="00AF225F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1C">
        <w:rPr>
          <w:rFonts w:ascii="Times New Roman" w:hAnsi="Times New Roman" w:cs="Times New Roman"/>
          <w:i/>
          <w:sz w:val="24"/>
          <w:szCs w:val="24"/>
        </w:rPr>
        <w:t>По результатам проверки, Контрольно-счётной палатой нецелевого и неэффективного расходования бюджетных средств не установлено.</w:t>
      </w:r>
    </w:p>
    <w:p w:rsidR="00AF225F" w:rsidRPr="00DE281C" w:rsidRDefault="00AF225F" w:rsidP="00AF225F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25F" w:rsidRPr="00DE281C" w:rsidRDefault="00AF225F" w:rsidP="00AF225F">
      <w:pPr>
        <w:spacing w:after="0" w:line="271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281C">
        <w:rPr>
          <w:rFonts w:ascii="Times New Roman" w:hAnsi="Times New Roman" w:cs="Times New Roman"/>
          <w:b/>
          <w:i/>
          <w:sz w:val="24"/>
          <w:szCs w:val="24"/>
        </w:rPr>
        <w:t>3. Аудит в сфере закупок для нужд Котельского сельского поселения</w:t>
      </w:r>
    </w:p>
    <w:p w:rsidR="00AF225F" w:rsidRPr="00DE281C" w:rsidRDefault="00AF225F" w:rsidP="00AF225F">
      <w:pPr>
        <w:pStyle w:val="22"/>
        <w:spacing w:after="0" w:line="271" w:lineRule="auto"/>
        <w:ind w:left="0" w:firstLine="709"/>
        <w:jc w:val="both"/>
      </w:pPr>
      <w:r w:rsidRPr="00DE281C">
        <w:t xml:space="preserve">В рамках контрольного мероприятия, в целях предупреждения и выявления нарушений, проведена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</w:t>
      </w:r>
    </w:p>
    <w:p w:rsidR="00AF225F" w:rsidRPr="00DE281C" w:rsidRDefault="00AF225F" w:rsidP="00AF225F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№44-ФЗ), в целях реализации мероприятий, указанных в разделе 2 «Результаты контрольной деятельности» настоящего отчёта, администрацией поселения заключены соответствующие муниципальные контракты.</w:t>
      </w:r>
    </w:p>
    <w:p w:rsidR="00AF225F" w:rsidRPr="00DE281C" w:rsidRDefault="00AF225F" w:rsidP="00AF225F">
      <w:pPr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 В ходе проведения аудита закупок Контрольно-счётной палатой </w:t>
      </w:r>
      <w:r w:rsidRPr="00DE281C">
        <w:rPr>
          <w:rFonts w:ascii="Times New Roman" w:hAnsi="Times New Roman" w:cs="Times New Roman"/>
          <w:sz w:val="24"/>
          <w:szCs w:val="24"/>
          <w:lang w:eastAsia="ar-SA"/>
        </w:rPr>
        <w:t>проверены 10 контрактов,</w:t>
      </w: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bCs/>
          <w:sz w:val="24"/>
          <w:szCs w:val="24"/>
        </w:rPr>
        <w:t>заключенные</w:t>
      </w: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  <w:r w:rsidRPr="00DE28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общую сумму 7 986,5 </w:t>
      </w:r>
      <w:proofErr w:type="spellStart"/>
      <w:r w:rsidRPr="00DE281C">
        <w:rPr>
          <w:rFonts w:ascii="Times New Roma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DE281C">
        <w:rPr>
          <w:rFonts w:ascii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DE281C">
        <w:rPr>
          <w:rFonts w:ascii="Times New Roma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DE281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DE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5F" w:rsidRPr="00DE281C" w:rsidRDefault="00AF225F" w:rsidP="00AF225F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Контракты исполнены и оплачены в полном объеме на основании первичных подтверждающих документов (подписанных сторонами актов о приемке выполненных работ, справок о стоимости выполненных работ, выставленных счетов на оплату и т.д.), экспертизы результатов выполненных работ. Приобретенное оборудование (площадки накопления ТКО, контейнеры, ограждение территории ФОК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отельский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, объекты </w:t>
      </w:r>
      <w:r w:rsidRPr="00DE281C">
        <w:rPr>
          <w:rFonts w:ascii="Times New Roman" w:hAnsi="Times New Roman" w:cs="Times New Roman"/>
          <w:sz w:val="24"/>
          <w:szCs w:val="24"/>
        </w:rPr>
        <w:lastRenderedPageBreak/>
        <w:t>наружного освещения (опоры и светильники) оприходовано и поставлено на инвентарный учет.</w:t>
      </w:r>
    </w:p>
    <w:p w:rsidR="00AF225F" w:rsidRPr="00DE281C" w:rsidRDefault="00AF225F" w:rsidP="00AF225F">
      <w:pPr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По результатам аудита закупок </w:t>
      </w: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Контрольно-счётной палатой установлены следующие нарушения</w:t>
      </w:r>
      <w:r w:rsidRPr="00DE281C">
        <w:rPr>
          <w:rFonts w:ascii="Times New Roman" w:hAnsi="Times New Roman" w:cs="Times New Roman"/>
          <w:sz w:val="24"/>
          <w:szCs w:val="24"/>
        </w:rPr>
        <w:t xml:space="preserve"> законодательства о закупках, допущенные администрацией Котельского сельского поселения: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- просрочка оплаты за выполненные работы, за поставленный товар по 5 (пяти) контрактам, нарушение ч.5 ст.34 Закона №44-ФЗ;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- не проводилась экспертиза результатов, выполненных работ по 5 (пяти) контрактами, нарушение ч.3 ст.34 Закона №44-ФЗ;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- допущено «дробление» закупки на сумму 747,6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. на выполнение работ по реконструкции уличного освещения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еппово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(строительно-монтажные и пуско-наладочные работы), нарушение ст.8, ст.24 Закона №44-ФЗ, ст.16 Закона №135-ФЗ «О защите конкуренции»;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- допущено уменьшение более чем на 10% цены договора на выполнение работ по реконструкции уличного освещения в </w:t>
      </w:r>
      <w:proofErr w:type="spellStart"/>
      <w:r w:rsidRPr="00DE28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еппово</w:t>
      </w:r>
      <w:proofErr w:type="spellEnd"/>
      <w:r w:rsidRPr="00DE281C">
        <w:rPr>
          <w:rFonts w:ascii="Times New Roman" w:hAnsi="Times New Roman" w:cs="Times New Roman"/>
          <w:sz w:val="24"/>
          <w:szCs w:val="24"/>
        </w:rPr>
        <w:t xml:space="preserve"> (3 этап).</w:t>
      </w:r>
    </w:p>
    <w:p w:rsidR="00AF225F" w:rsidRPr="00DE281C" w:rsidRDefault="00AF225F" w:rsidP="00AF225F">
      <w:pPr>
        <w:pStyle w:val="a3"/>
        <w:suppressAutoHyphens/>
        <w:spacing w:after="0" w:line="271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i/>
          <w:sz w:val="24"/>
          <w:szCs w:val="24"/>
        </w:rPr>
        <w:t>Контрольно-счётной палатой</w:t>
      </w:r>
      <w:r w:rsidRPr="00DE281C">
        <w:rPr>
          <w:rFonts w:ascii="Times New Roman" w:hAnsi="Times New Roman" w:cs="Times New Roman"/>
          <w:sz w:val="24"/>
          <w:szCs w:val="24"/>
        </w:rPr>
        <w:t xml:space="preserve"> в адрес администрации Котельского сельского поселения направлено представление об устранении выявленных нарушений и недостатков, </w:t>
      </w:r>
      <w:r w:rsidRPr="00DE281C">
        <w:rPr>
          <w:rFonts w:ascii="Times New Roman" w:hAnsi="Times New Roman" w:cs="Times New Roman"/>
          <w:i/>
          <w:sz w:val="24"/>
          <w:szCs w:val="24"/>
        </w:rPr>
        <w:t>направлены следующие рекомендации.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1. Рассмотреть настоящее представление и принять меры по устранению причин и условий, способствующих совершению вышеуказанных нарушений, в целях недопущения в дальнейшем их возникновения. 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2. Обеспечить 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3. Не допускать искусственное «дробление» закупки на несколько закупок малого объема в целях уклонения от проведения конкурентных способов определения поставщика (подрядчика, исполнителя).</w:t>
      </w:r>
    </w:p>
    <w:p w:rsidR="00AF225F" w:rsidRPr="00DE281C" w:rsidRDefault="00AF225F" w:rsidP="00AF225F">
      <w:pPr>
        <w:pStyle w:val="a3"/>
        <w:tabs>
          <w:tab w:val="left" w:pos="426"/>
          <w:tab w:val="left" w:pos="567"/>
          <w:tab w:val="left" w:pos="7513"/>
        </w:tabs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4. В целях недопущения неэффективного дополнительного расходования бюджетных сре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дств всл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>едствие уплаты Заказчиком неустойки, соблюдать условия муниципальных контрактов с поставщиками (подрядчиками, исполнителями), в части своевременности исполнения своих обязательств по оплате за выполненные работы, услуги, поставленный товар.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5. Не допускать подписание актов выполненных работ, товарных накладных и иных первичных документов, оплату по контрактам, без проведения экспертизы предоставленных поставщиком (подрядчиком, исполнителем) результатов, предусмотренных контрактом (договором).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6. Не допускать изменение существенных условий контрактов в части уменьшения цены контракта на выполнение работ более чем на 10 процентов.</w:t>
      </w:r>
    </w:p>
    <w:p w:rsidR="00AF225F" w:rsidRPr="00DE281C" w:rsidRDefault="00AF225F" w:rsidP="00AF225F">
      <w:pPr>
        <w:tabs>
          <w:tab w:val="left" w:pos="7513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  7. В целях недопущения потерь бюджета, включать в контракт условие об удержании суммы не исполненных поставщиком (подрядчиком, исполнителем) требований об уплате неустоек (штрафов, пеней), предъявленных заказчиком в соответствии с п.2 ч.14 ст.34 Закона №44-ФЗ, из суммы, подлежащей оплате поставщику (подрядчику, исполнителю).</w:t>
      </w:r>
    </w:p>
    <w:p w:rsidR="00AF225F" w:rsidRPr="00DE281C" w:rsidRDefault="00AF225F" w:rsidP="00AF225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8. У</w:t>
      </w:r>
      <w:r w:rsidRPr="00DE281C">
        <w:rPr>
          <w:rFonts w:ascii="Times New Roman" w:eastAsia="TimesNewRomanPSMT" w:hAnsi="Times New Roman" w:cs="Times New Roman"/>
          <w:sz w:val="24"/>
          <w:szCs w:val="24"/>
        </w:rPr>
        <w:t>силить эффективность внутреннего финансового контроля в целях предупреждения возникновения аналогичных недостатков и нарушений, их своевременного устранения, а также во избежание наступления административных последствий для должностных лиц заказчика.</w:t>
      </w:r>
    </w:p>
    <w:p w:rsidR="00AF225F" w:rsidRDefault="00AF225F" w:rsidP="00AF225F">
      <w:pPr>
        <w:pStyle w:val="a3"/>
        <w:suppressAutoHyphens/>
        <w:spacing w:after="0" w:line="271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281C" w:rsidRPr="00DE281C" w:rsidRDefault="00DE281C" w:rsidP="00AF225F">
      <w:pPr>
        <w:pStyle w:val="a3"/>
        <w:suppressAutoHyphens/>
        <w:spacing w:after="0" w:line="271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225F" w:rsidRPr="00DE281C" w:rsidRDefault="00AF225F" w:rsidP="00AF225F">
      <w:pPr>
        <w:tabs>
          <w:tab w:val="left" w:pos="4860"/>
        </w:tabs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Заключение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В отчетном году Контрольно-счётной палатой обеспечена реализация возложенных на нее полномочий по осуществлению внешнего муниципального финансового контроля.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Мероприятия, предусмотренные планом работы на 2024 год выполнены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в срок и в полном объеме.</w:t>
      </w:r>
      <w:r w:rsidRPr="00DE28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225F" w:rsidRPr="00DE281C" w:rsidRDefault="00AF225F" w:rsidP="00AF225F">
      <w:pPr>
        <w:tabs>
          <w:tab w:val="left" w:pos="0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 xml:space="preserve">В соответствии с Соглашением о </w:t>
      </w:r>
      <w:r w:rsidRPr="00DE281C">
        <w:rPr>
          <w:rFonts w:ascii="Times New Roman" w:hAnsi="Times New Roman" w:cs="Times New Roman"/>
          <w:bCs/>
          <w:sz w:val="24"/>
          <w:szCs w:val="24"/>
        </w:rPr>
        <w:t xml:space="preserve">передаче Контрольно-счетной палате МО «Кингисеппский муниципальный район» полномочий контрольно-счётного органа Котельского сельского поселения по осуществлению внешнего муниципального финансового контроля, в </w:t>
      </w:r>
      <w:r w:rsidRPr="00DE281C">
        <w:rPr>
          <w:rFonts w:ascii="Times New Roman" w:hAnsi="Times New Roman" w:cs="Times New Roman"/>
          <w:sz w:val="24"/>
          <w:szCs w:val="24"/>
        </w:rPr>
        <w:t xml:space="preserve">адрес Главы поселения и главы администрации поселения направлялись заключения и копии материалов Контрольно-счётной палаты МО «Кингисеппский муниципальный район» о результатах проведенных мероприятий. </w:t>
      </w:r>
    </w:p>
    <w:p w:rsidR="00AF225F" w:rsidRPr="00DE281C" w:rsidRDefault="00AF225F" w:rsidP="00AF225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В рамках исполнения полномочий по осуществлению внешнего муниципального финансового контроля в 2025 году Контрольно-счетной палатой МО «Кингисеппский муниципальный район планируется проведение следующих мероприятий.</w:t>
      </w:r>
    </w:p>
    <w:p w:rsidR="00AF225F" w:rsidRPr="00DE281C" w:rsidRDefault="00AF225F" w:rsidP="00AF225F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eastAsia="Calibri" w:hAnsi="Times New Roman" w:cs="Times New Roman"/>
          <w:sz w:val="24"/>
          <w:szCs w:val="24"/>
        </w:rPr>
        <w:tab/>
      </w:r>
      <w:r w:rsidRPr="00DE281C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 – оперативный анализ исполнения бюджета Котельского сельского поселения за 6 месяцев, 9 месяцев 2025 года, с подготовкой заключений о ходе исполнения.</w:t>
      </w:r>
    </w:p>
    <w:p w:rsidR="00AF225F" w:rsidRPr="00DE281C" w:rsidRDefault="00AF225F" w:rsidP="00AF225F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2) Проведение внешней проверки годового отчета об исполнении бюджета Котельского сельского поселения за 2024 год, с подготовкой соответствующего заключения.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3) Проведение экспертизы проекта бюджета Котельского сельского поселения на 2026 год и на плановый период 2027 и 2028 годов, с подготовкой соответствующего заключения.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4) Осуществление </w:t>
      </w:r>
      <w:proofErr w:type="gramStart"/>
      <w:r w:rsidRPr="00DE28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281C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 Котельского сельского поселения.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5) Проверка законного и эффективного использования бюджетных средств, выделенных в 2024 году бюджету Котельского сельского поселения на следующие мероприятия: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на топографо-геодезические, картографические и землеустроительные работы;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на благоустройство территории поселения;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на капитальный ремонт и ремонт автомобильных дорог общего пользования местного значения;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на обеспечение устойчивого функционирования и развития коммунальной и инженерной инфраструктуры;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на мероприятия по решению отдельных вопросов местного значения в целях софинансирования расходных обязательств поселения;</w:t>
      </w:r>
    </w:p>
    <w:p w:rsidR="00AF225F" w:rsidRPr="00DE281C" w:rsidRDefault="00AF225F" w:rsidP="00AF225F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ab/>
        <w:t>- на прочие мероприятия в сфере жилищно-коммунального хозяйства.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6) Проведение аудита в сфере закупок товаров, работ и услуг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(в рамках контрольных мероприятий).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 xml:space="preserve">7) Направление в Совет депутатов Котельского сельского поселения материалов по результатам </w:t>
      </w:r>
      <w:bookmarkStart w:id="0" w:name="_GoBack"/>
      <w:bookmarkEnd w:id="0"/>
      <w:r w:rsidRPr="00DE281C">
        <w:rPr>
          <w:rFonts w:ascii="Times New Roman" w:hAnsi="Times New Roman" w:cs="Times New Roman"/>
          <w:sz w:val="24"/>
          <w:szCs w:val="24"/>
        </w:rPr>
        <w:t>проведенных контрольных мероприятий и экспертно-аналитических мероприятий.</w:t>
      </w:r>
    </w:p>
    <w:p w:rsidR="00AF225F" w:rsidRPr="00DE281C" w:rsidRDefault="00AF225F" w:rsidP="00AF225F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1C">
        <w:rPr>
          <w:rFonts w:ascii="Times New Roman" w:hAnsi="Times New Roman" w:cs="Times New Roman"/>
          <w:sz w:val="24"/>
          <w:szCs w:val="24"/>
        </w:rPr>
        <w:t>8) Подготовка и представление ежегодного отчета о деятельности Контрольно-счётной палаты МО «Кингисеппский муниципальный район», в части исполнения полномочий по внешнему муниципальному финансовому контролю за 2025 год.</w:t>
      </w:r>
    </w:p>
    <w:p w:rsidR="00F3358C" w:rsidRPr="00DE281C" w:rsidRDefault="00F3358C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358C" w:rsidRPr="00DE281C" w:rsidSect="00232E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8E" w:rsidRDefault="00B6608E" w:rsidP="00461CB3">
      <w:pPr>
        <w:spacing w:after="0" w:line="240" w:lineRule="auto"/>
      </w:pPr>
      <w:r>
        <w:separator/>
      </w:r>
    </w:p>
  </w:endnote>
  <w:endnote w:type="continuationSeparator" w:id="0">
    <w:p w:rsidR="00B6608E" w:rsidRDefault="00B6608E" w:rsidP="0046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8E" w:rsidRDefault="00B6608E" w:rsidP="00461CB3">
      <w:pPr>
        <w:spacing w:after="0" w:line="240" w:lineRule="auto"/>
      </w:pPr>
      <w:r>
        <w:separator/>
      </w:r>
    </w:p>
  </w:footnote>
  <w:footnote w:type="continuationSeparator" w:id="0">
    <w:p w:rsidR="00B6608E" w:rsidRDefault="00B6608E" w:rsidP="0046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880E4"/>
    <w:lvl w:ilvl="0">
      <w:numFmt w:val="bullet"/>
      <w:lvlText w:val="*"/>
      <w:lvlJc w:val="left"/>
    </w:lvl>
  </w:abstractNum>
  <w:abstractNum w:abstractNumId="1">
    <w:nsid w:val="03230BF4"/>
    <w:multiLevelType w:val="hybridMultilevel"/>
    <w:tmpl w:val="15FA6786"/>
    <w:lvl w:ilvl="0" w:tplc="2D2447A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E2EC8"/>
    <w:multiLevelType w:val="hybridMultilevel"/>
    <w:tmpl w:val="4E322D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AA0E52"/>
    <w:multiLevelType w:val="hybridMultilevel"/>
    <w:tmpl w:val="251057D4"/>
    <w:lvl w:ilvl="0" w:tplc="5F92D5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224D9D"/>
    <w:multiLevelType w:val="hybridMultilevel"/>
    <w:tmpl w:val="46662220"/>
    <w:lvl w:ilvl="0" w:tplc="DE6C54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E21D25"/>
    <w:multiLevelType w:val="hybridMultilevel"/>
    <w:tmpl w:val="B70014AC"/>
    <w:lvl w:ilvl="0" w:tplc="88CECDB4">
      <w:start w:val="1"/>
      <w:numFmt w:val="decimal"/>
      <w:lvlText w:val="%1)"/>
      <w:lvlJc w:val="left"/>
      <w:pPr>
        <w:ind w:left="3252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6A701115"/>
    <w:multiLevelType w:val="hybridMultilevel"/>
    <w:tmpl w:val="CB400BFA"/>
    <w:lvl w:ilvl="0" w:tplc="CC2892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C"/>
    <w:rsid w:val="00003BB6"/>
    <w:rsid w:val="00032546"/>
    <w:rsid w:val="00043E62"/>
    <w:rsid w:val="00074236"/>
    <w:rsid w:val="000B4B1A"/>
    <w:rsid w:val="001271C2"/>
    <w:rsid w:val="00142714"/>
    <w:rsid w:val="00145E91"/>
    <w:rsid w:val="00170B7E"/>
    <w:rsid w:val="001814FF"/>
    <w:rsid w:val="0019082A"/>
    <w:rsid w:val="00191047"/>
    <w:rsid w:val="00196545"/>
    <w:rsid w:val="001A785D"/>
    <w:rsid w:val="001C62CA"/>
    <w:rsid w:val="001E0E54"/>
    <w:rsid w:val="0020071E"/>
    <w:rsid w:val="00232E4C"/>
    <w:rsid w:val="00235011"/>
    <w:rsid w:val="002A3C4E"/>
    <w:rsid w:val="002C3895"/>
    <w:rsid w:val="002C408F"/>
    <w:rsid w:val="002D07D9"/>
    <w:rsid w:val="0037382F"/>
    <w:rsid w:val="00384DBB"/>
    <w:rsid w:val="00395FC9"/>
    <w:rsid w:val="003B05A5"/>
    <w:rsid w:val="003B75A8"/>
    <w:rsid w:val="003D5822"/>
    <w:rsid w:val="00410288"/>
    <w:rsid w:val="00431CEC"/>
    <w:rsid w:val="00446C6D"/>
    <w:rsid w:val="00447BA2"/>
    <w:rsid w:val="00461CB3"/>
    <w:rsid w:val="00482764"/>
    <w:rsid w:val="0049170C"/>
    <w:rsid w:val="004A4608"/>
    <w:rsid w:val="004B09B8"/>
    <w:rsid w:val="004C3D8A"/>
    <w:rsid w:val="004E0905"/>
    <w:rsid w:val="004F4137"/>
    <w:rsid w:val="00512401"/>
    <w:rsid w:val="00517C56"/>
    <w:rsid w:val="0052713E"/>
    <w:rsid w:val="00550411"/>
    <w:rsid w:val="00564A97"/>
    <w:rsid w:val="00596E49"/>
    <w:rsid w:val="005C5813"/>
    <w:rsid w:val="005D1C3C"/>
    <w:rsid w:val="00600C36"/>
    <w:rsid w:val="00635E78"/>
    <w:rsid w:val="00644314"/>
    <w:rsid w:val="006478A2"/>
    <w:rsid w:val="00663219"/>
    <w:rsid w:val="00670F66"/>
    <w:rsid w:val="00683A1F"/>
    <w:rsid w:val="006E1D64"/>
    <w:rsid w:val="00727E41"/>
    <w:rsid w:val="00735325"/>
    <w:rsid w:val="00752356"/>
    <w:rsid w:val="00790436"/>
    <w:rsid w:val="007A24E8"/>
    <w:rsid w:val="007E2D95"/>
    <w:rsid w:val="007F33CA"/>
    <w:rsid w:val="007F5B9A"/>
    <w:rsid w:val="0089214B"/>
    <w:rsid w:val="00893305"/>
    <w:rsid w:val="008B06A3"/>
    <w:rsid w:val="008C4406"/>
    <w:rsid w:val="008C6C89"/>
    <w:rsid w:val="0091755D"/>
    <w:rsid w:val="0092328C"/>
    <w:rsid w:val="00954C86"/>
    <w:rsid w:val="0097787B"/>
    <w:rsid w:val="009847B2"/>
    <w:rsid w:val="009C1253"/>
    <w:rsid w:val="009D3B19"/>
    <w:rsid w:val="009D6EC0"/>
    <w:rsid w:val="009E372E"/>
    <w:rsid w:val="00A264DD"/>
    <w:rsid w:val="00A63904"/>
    <w:rsid w:val="00A721D6"/>
    <w:rsid w:val="00A750D2"/>
    <w:rsid w:val="00A87A0B"/>
    <w:rsid w:val="00AA3BEF"/>
    <w:rsid w:val="00AE7318"/>
    <w:rsid w:val="00AF225F"/>
    <w:rsid w:val="00B51591"/>
    <w:rsid w:val="00B652B8"/>
    <w:rsid w:val="00B6608E"/>
    <w:rsid w:val="00B87265"/>
    <w:rsid w:val="00B96470"/>
    <w:rsid w:val="00BC216F"/>
    <w:rsid w:val="00BF0113"/>
    <w:rsid w:val="00C04373"/>
    <w:rsid w:val="00C25E44"/>
    <w:rsid w:val="00C35FB1"/>
    <w:rsid w:val="00C423C4"/>
    <w:rsid w:val="00C96807"/>
    <w:rsid w:val="00CB6315"/>
    <w:rsid w:val="00CC6D66"/>
    <w:rsid w:val="00CD5EBA"/>
    <w:rsid w:val="00CF4717"/>
    <w:rsid w:val="00D11A29"/>
    <w:rsid w:val="00D12016"/>
    <w:rsid w:val="00D17154"/>
    <w:rsid w:val="00D618EF"/>
    <w:rsid w:val="00D633B9"/>
    <w:rsid w:val="00D832DE"/>
    <w:rsid w:val="00D9651C"/>
    <w:rsid w:val="00DE00BB"/>
    <w:rsid w:val="00DE17E9"/>
    <w:rsid w:val="00DE281C"/>
    <w:rsid w:val="00DE5C6B"/>
    <w:rsid w:val="00DF3466"/>
    <w:rsid w:val="00E1034A"/>
    <w:rsid w:val="00E73168"/>
    <w:rsid w:val="00EA0CA7"/>
    <w:rsid w:val="00EA37C8"/>
    <w:rsid w:val="00EB5D22"/>
    <w:rsid w:val="00ED74FE"/>
    <w:rsid w:val="00EE5803"/>
    <w:rsid w:val="00F05670"/>
    <w:rsid w:val="00F137E5"/>
    <w:rsid w:val="00F15034"/>
    <w:rsid w:val="00F3358C"/>
    <w:rsid w:val="00F42502"/>
    <w:rsid w:val="00F7183E"/>
    <w:rsid w:val="00F76102"/>
    <w:rsid w:val="00F94F5D"/>
    <w:rsid w:val="00F95166"/>
    <w:rsid w:val="00FA035B"/>
    <w:rsid w:val="00FA78CF"/>
    <w:rsid w:val="00FB4856"/>
    <w:rsid w:val="00FB5491"/>
    <w:rsid w:val="00FD28A4"/>
    <w:rsid w:val="00FD6262"/>
    <w:rsid w:val="00FE79DA"/>
    <w:rsid w:val="00FF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link w:val="a7"/>
    <w:uiPriority w:val="99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f">
    <w:name w:val="No Spacing"/>
    <w:link w:val="af0"/>
    <w:uiPriority w:val="1"/>
    <w:qFormat/>
    <w:rsid w:val="00F33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F3358C"/>
    <w:rPr>
      <w:rFonts w:ascii="Calibri" w:eastAsia="Calibri" w:hAnsi="Calibri" w:cs="Times New Roman"/>
    </w:rPr>
  </w:style>
  <w:style w:type="paragraph" w:customStyle="1" w:styleId="22">
    <w:name w:val="Основной текст с отступом 22"/>
    <w:basedOn w:val="a"/>
    <w:rsid w:val="00AF22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link w:val="a7"/>
    <w:uiPriority w:val="99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f">
    <w:name w:val="No Spacing"/>
    <w:link w:val="af0"/>
    <w:uiPriority w:val="1"/>
    <w:qFormat/>
    <w:rsid w:val="00F33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F3358C"/>
    <w:rPr>
      <w:rFonts w:ascii="Calibri" w:eastAsia="Calibri" w:hAnsi="Calibri" w:cs="Times New Roman"/>
    </w:rPr>
  </w:style>
  <w:style w:type="paragraph" w:customStyle="1" w:styleId="22">
    <w:name w:val="Основной текст с отступом 22"/>
    <w:basedOn w:val="a"/>
    <w:rsid w:val="00AF22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EF51-815D-42B5-92FE-2E38DCCA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3</cp:revision>
  <cp:lastPrinted>2025-02-11T09:24:00Z</cp:lastPrinted>
  <dcterms:created xsi:type="dcterms:W3CDTF">2025-02-11T09:38:00Z</dcterms:created>
  <dcterms:modified xsi:type="dcterms:W3CDTF">2025-02-12T08:27:00Z</dcterms:modified>
</cp:coreProperties>
</file>